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1990B" w14:textId="77777777" w:rsidR="001B1FE5" w:rsidRPr="001B1FE5" w:rsidRDefault="001B1FE5" w:rsidP="00F669F3">
      <w:pPr>
        <w:jc w:val="center"/>
        <w:rPr>
          <w:b/>
          <w:sz w:val="28"/>
          <w:szCs w:val="28"/>
          <w:lang w:val="uk-UA"/>
        </w:rPr>
      </w:pPr>
      <w:r w:rsidRPr="001B1FE5">
        <w:rPr>
          <w:b/>
          <w:sz w:val="28"/>
          <w:szCs w:val="28"/>
          <w:lang w:val="uk-UA"/>
        </w:rPr>
        <w:t>Методичні рекомендації</w:t>
      </w:r>
    </w:p>
    <w:p w14:paraId="02706E37" w14:textId="77777777" w:rsidR="001B1FE5" w:rsidRPr="001B1FE5" w:rsidRDefault="001B1FE5" w:rsidP="00F669F3">
      <w:pPr>
        <w:jc w:val="center"/>
        <w:rPr>
          <w:b/>
          <w:sz w:val="28"/>
          <w:szCs w:val="28"/>
          <w:lang w:val="uk-UA"/>
        </w:rPr>
      </w:pPr>
      <w:r w:rsidRPr="001B1FE5">
        <w:rPr>
          <w:b/>
          <w:sz w:val="28"/>
          <w:szCs w:val="28"/>
          <w:lang w:val="uk-UA"/>
        </w:rPr>
        <w:t xml:space="preserve">щодо організації та проведення ІІ етапу Всеукраїнської учнівської олімпіади </w:t>
      </w:r>
      <w:r w:rsidR="00F669F3">
        <w:rPr>
          <w:b/>
          <w:sz w:val="28"/>
          <w:szCs w:val="28"/>
          <w:lang w:val="uk-UA"/>
        </w:rPr>
        <w:br/>
        <w:t xml:space="preserve">з </w:t>
      </w:r>
      <w:r>
        <w:rPr>
          <w:b/>
          <w:sz w:val="28"/>
          <w:szCs w:val="28"/>
          <w:lang w:val="uk-UA"/>
        </w:rPr>
        <w:t>екології</w:t>
      </w:r>
      <w:r w:rsidRPr="001B1FE5">
        <w:rPr>
          <w:b/>
          <w:sz w:val="28"/>
          <w:szCs w:val="28"/>
          <w:lang w:val="uk-UA"/>
        </w:rPr>
        <w:t xml:space="preserve"> у 20</w:t>
      </w:r>
      <w:r w:rsidR="00D20999">
        <w:rPr>
          <w:b/>
          <w:sz w:val="28"/>
          <w:szCs w:val="28"/>
          <w:lang w:val="uk-UA"/>
        </w:rPr>
        <w:t>2</w:t>
      </w:r>
      <w:r w:rsidR="00EE1C79">
        <w:rPr>
          <w:b/>
          <w:sz w:val="28"/>
          <w:szCs w:val="28"/>
          <w:lang w:val="uk-UA"/>
        </w:rPr>
        <w:t>1</w:t>
      </w:r>
      <w:r w:rsidRPr="001B1FE5">
        <w:rPr>
          <w:b/>
          <w:sz w:val="28"/>
          <w:szCs w:val="28"/>
          <w:lang w:val="uk-UA"/>
        </w:rPr>
        <w:t>/20</w:t>
      </w:r>
      <w:r w:rsidR="00894594">
        <w:rPr>
          <w:b/>
          <w:sz w:val="28"/>
          <w:szCs w:val="28"/>
          <w:lang w:val="uk-UA"/>
        </w:rPr>
        <w:t>2</w:t>
      </w:r>
      <w:r w:rsidR="00EE1C79">
        <w:rPr>
          <w:b/>
          <w:sz w:val="28"/>
          <w:szCs w:val="28"/>
          <w:lang w:val="uk-UA"/>
        </w:rPr>
        <w:t>2</w:t>
      </w:r>
      <w:r w:rsidRPr="001B1FE5">
        <w:rPr>
          <w:b/>
          <w:sz w:val="28"/>
          <w:szCs w:val="28"/>
          <w:lang w:val="uk-UA"/>
        </w:rPr>
        <w:t xml:space="preserve"> навчальному році</w:t>
      </w:r>
    </w:p>
    <w:p w14:paraId="672A6659" w14:textId="77777777" w:rsidR="00410C38" w:rsidRPr="00410C38" w:rsidRDefault="00410C38" w:rsidP="00410C38">
      <w:pPr>
        <w:pStyle w:val="a4"/>
        <w:ind w:firstLine="540"/>
        <w:jc w:val="right"/>
        <w:rPr>
          <w:i/>
          <w:sz w:val="16"/>
          <w:szCs w:val="16"/>
          <w:shd w:val="clear" w:color="auto" w:fill="FFFFFF"/>
        </w:rPr>
      </w:pPr>
    </w:p>
    <w:p w14:paraId="4C5453F3" w14:textId="77777777" w:rsidR="00F67722" w:rsidRPr="000B3E48" w:rsidRDefault="00F67722" w:rsidP="00F669F3">
      <w:pPr>
        <w:ind w:left="5245"/>
        <w:rPr>
          <w:i/>
          <w:sz w:val="28"/>
          <w:szCs w:val="28"/>
          <w:shd w:val="clear" w:color="auto" w:fill="FFFFFF"/>
          <w:lang w:val="uk-UA"/>
        </w:rPr>
      </w:pPr>
      <w:proofErr w:type="spellStart"/>
      <w:r w:rsidRPr="000B3E48">
        <w:rPr>
          <w:i/>
          <w:sz w:val="28"/>
          <w:szCs w:val="28"/>
          <w:shd w:val="clear" w:color="auto" w:fill="FFFFFF"/>
          <w:lang w:val="uk-UA"/>
        </w:rPr>
        <w:t>О.А.Зайцева</w:t>
      </w:r>
      <w:proofErr w:type="spellEnd"/>
      <w:r w:rsidRPr="000B3E48">
        <w:rPr>
          <w:i/>
          <w:sz w:val="28"/>
          <w:szCs w:val="28"/>
          <w:shd w:val="clear" w:color="auto" w:fill="FFFFFF"/>
          <w:lang w:val="uk-UA"/>
        </w:rPr>
        <w:t xml:space="preserve">, методист Центру </w:t>
      </w:r>
    </w:p>
    <w:p w14:paraId="329A9E88" w14:textId="77777777" w:rsidR="00410C38" w:rsidRPr="000B3E48" w:rsidRDefault="0006301F" w:rsidP="00F669F3">
      <w:pPr>
        <w:ind w:left="5245"/>
        <w:rPr>
          <w:i/>
          <w:sz w:val="28"/>
          <w:szCs w:val="28"/>
          <w:shd w:val="clear" w:color="auto" w:fill="FFFFFF"/>
          <w:lang w:val="uk-UA"/>
        </w:rPr>
      </w:pPr>
      <w:r w:rsidRPr="000B3E48">
        <w:rPr>
          <w:i/>
          <w:sz w:val="28"/>
          <w:szCs w:val="28"/>
          <w:shd w:val="clear" w:color="auto" w:fill="FFFFFF"/>
          <w:lang w:val="uk-UA"/>
        </w:rPr>
        <w:t xml:space="preserve">методичної </w:t>
      </w:r>
      <w:r w:rsidR="00F67722" w:rsidRPr="000B3E48">
        <w:rPr>
          <w:i/>
          <w:sz w:val="28"/>
          <w:szCs w:val="28"/>
          <w:shd w:val="clear" w:color="auto" w:fill="FFFFFF"/>
          <w:lang w:val="uk-UA"/>
        </w:rPr>
        <w:t xml:space="preserve">та </w:t>
      </w:r>
      <w:r w:rsidRPr="000B3E48">
        <w:rPr>
          <w:i/>
          <w:sz w:val="28"/>
          <w:szCs w:val="28"/>
          <w:shd w:val="clear" w:color="auto" w:fill="FFFFFF"/>
          <w:lang w:val="uk-UA"/>
        </w:rPr>
        <w:t xml:space="preserve">аналітичної </w:t>
      </w:r>
      <w:r w:rsidR="00F67722" w:rsidRPr="000B3E48">
        <w:rPr>
          <w:i/>
          <w:sz w:val="28"/>
          <w:szCs w:val="28"/>
          <w:shd w:val="clear" w:color="auto" w:fill="FFFFFF"/>
          <w:lang w:val="uk-UA"/>
        </w:rPr>
        <w:t>роботи</w:t>
      </w:r>
    </w:p>
    <w:p w14:paraId="0A37501D" w14:textId="77777777" w:rsidR="007F4682" w:rsidRPr="00410C38" w:rsidRDefault="007F4682" w:rsidP="00F67722">
      <w:pPr>
        <w:jc w:val="right"/>
        <w:rPr>
          <w:b/>
          <w:sz w:val="16"/>
          <w:szCs w:val="16"/>
          <w:lang w:val="uk-UA"/>
        </w:rPr>
      </w:pPr>
    </w:p>
    <w:p w14:paraId="5C23DE6D" w14:textId="77777777" w:rsidR="00791BDA" w:rsidRPr="00987B3B" w:rsidRDefault="00791BDA" w:rsidP="00791B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87B3B">
        <w:rPr>
          <w:iCs/>
          <w:color w:val="000000"/>
          <w:sz w:val="28"/>
          <w:szCs w:val="28"/>
          <w:lang w:val="uk-UA"/>
        </w:rPr>
        <w:t xml:space="preserve">На виконання наказу Міністерства освіти і науки України від 17.08.2021 № 914 «Про проведення Всеукраїнських учнівських олімпіад і турнірів з навчальних предметів у 2021/2022 навчальному році»,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зареєстрованого в Міністерстві юстиції України 17.11.2011 за № 1318/20056, у </w:t>
      </w:r>
      <w:r w:rsidRPr="00987B3B">
        <w:rPr>
          <w:b/>
          <w:iCs/>
          <w:color w:val="000000"/>
          <w:sz w:val="28"/>
          <w:szCs w:val="28"/>
          <w:lang w:val="uk-UA"/>
        </w:rPr>
        <w:t>районах</w:t>
      </w:r>
      <w:r w:rsidRPr="00987B3B">
        <w:rPr>
          <w:iCs/>
          <w:color w:val="000000"/>
          <w:sz w:val="28"/>
          <w:szCs w:val="28"/>
          <w:lang w:val="uk-UA"/>
        </w:rPr>
        <w:t xml:space="preserve"> Харківської області та міста Харкова буде проведено ІІ (районний) етап Всеукраїнських учнівських олімпіад. </w:t>
      </w:r>
    </w:p>
    <w:p w14:paraId="14CB36D3" w14:textId="77777777" w:rsidR="00791BDA" w:rsidRPr="00987B3B" w:rsidRDefault="00791BDA" w:rsidP="00791B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87B3B">
        <w:rPr>
          <w:iCs/>
          <w:color w:val="000000"/>
          <w:sz w:val="28"/>
          <w:szCs w:val="28"/>
          <w:lang w:val="uk-UA"/>
        </w:rPr>
        <w:t xml:space="preserve">Отже, змагання відбуватимуться </w:t>
      </w:r>
      <w:r w:rsidRPr="00987B3B">
        <w:rPr>
          <w:b/>
          <w:iCs/>
          <w:color w:val="000000"/>
          <w:sz w:val="28"/>
          <w:szCs w:val="28"/>
          <w:lang w:val="uk-UA"/>
        </w:rPr>
        <w:t>на рівні районів</w:t>
      </w:r>
      <w:r w:rsidRPr="00987B3B">
        <w:rPr>
          <w:iCs/>
          <w:color w:val="000000"/>
          <w:sz w:val="28"/>
          <w:szCs w:val="28"/>
          <w:lang w:val="uk-UA"/>
        </w:rPr>
        <w:t xml:space="preserve">, а не територіальних громад. Для їх проведення створюються </w:t>
      </w:r>
      <w:r w:rsidRPr="00987B3B">
        <w:rPr>
          <w:b/>
          <w:iCs/>
          <w:color w:val="000000"/>
          <w:sz w:val="28"/>
          <w:szCs w:val="28"/>
          <w:lang w:val="uk-UA"/>
        </w:rPr>
        <w:t>районні оргкомітет і журі</w:t>
      </w:r>
      <w:r w:rsidRPr="00987B3B">
        <w:rPr>
          <w:iCs/>
          <w:color w:val="000000"/>
          <w:sz w:val="28"/>
          <w:szCs w:val="28"/>
          <w:lang w:val="uk-UA"/>
        </w:rPr>
        <w:t>. Відповідно в ІІІ (обласному) етапі олімпіад братимуть участь команди районів області та міста Харкова, а також команди закладів міського підпорядкування м. Харкова, закладів обласного та державного підпорядкування, КЗ «Обдарованість».</w:t>
      </w:r>
    </w:p>
    <w:p w14:paraId="5ECBCD74" w14:textId="77777777" w:rsidR="000B3E48" w:rsidRDefault="00791BDA" w:rsidP="00791B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87B3B">
        <w:rPr>
          <w:iCs/>
          <w:color w:val="000000"/>
          <w:sz w:val="28"/>
          <w:szCs w:val="28"/>
          <w:lang w:val="uk-UA"/>
        </w:rPr>
        <w:t xml:space="preserve">Всеукраїнська учнівська олімпіада з </w:t>
      </w:r>
      <w:r>
        <w:rPr>
          <w:iCs/>
          <w:color w:val="000000"/>
          <w:sz w:val="28"/>
          <w:szCs w:val="28"/>
          <w:lang w:val="uk-UA"/>
        </w:rPr>
        <w:t>екології</w:t>
      </w:r>
      <w:r w:rsidRPr="00987B3B">
        <w:rPr>
          <w:iCs/>
          <w:color w:val="000000"/>
          <w:sz w:val="28"/>
          <w:szCs w:val="28"/>
          <w:lang w:val="uk-UA"/>
        </w:rPr>
        <w:t xml:space="preserve"> проводяться з метою пошуку та підтримки обдарованих учнів, створення умов для їхньог</w:t>
      </w:r>
      <w:r w:rsidR="000B3E48">
        <w:rPr>
          <w:iCs/>
          <w:color w:val="000000"/>
          <w:sz w:val="28"/>
          <w:szCs w:val="28"/>
          <w:lang w:val="uk-UA"/>
        </w:rPr>
        <w:t>о розвитку та самовдосконалення.</w:t>
      </w:r>
      <w:r w:rsidRPr="00987B3B">
        <w:rPr>
          <w:iCs/>
          <w:color w:val="000000"/>
          <w:sz w:val="28"/>
          <w:szCs w:val="28"/>
          <w:lang w:val="uk-UA"/>
        </w:rPr>
        <w:t xml:space="preserve"> </w:t>
      </w:r>
    </w:p>
    <w:p w14:paraId="20BDFF6C" w14:textId="77777777" w:rsidR="00791BDA" w:rsidRPr="00987B3B" w:rsidRDefault="00791BDA" w:rsidP="00791B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87B3B">
        <w:rPr>
          <w:iCs/>
          <w:color w:val="000000"/>
          <w:sz w:val="28"/>
          <w:szCs w:val="28"/>
          <w:lang w:val="uk-UA"/>
        </w:rPr>
        <w:t xml:space="preserve">Відповідно до листа Міністерства освіти і науки України № 1/19275-21 від 08.11.2021 «Про особливості проведення ІІ та ІІІ етапів Всеукраїнських учнівських олімпіад» та листа Міністерства охорони здоров’я України № 26-04/32348/2-21 від 04.11.2021 ІІ етап Всеукраїнської учнівської олімпіади у 2021/2022 </w:t>
      </w:r>
      <w:proofErr w:type="spellStart"/>
      <w:r w:rsidRPr="00987B3B">
        <w:rPr>
          <w:iCs/>
          <w:color w:val="000000"/>
          <w:sz w:val="28"/>
          <w:szCs w:val="28"/>
          <w:lang w:val="uk-UA"/>
        </w:rPr>
        <w:t>н.р</w:t>
      </w:r>
      <w:proofErr w:type="spellEnd"/>
      <w:r w:rsidRPr="00987B3B">
        <w:rPr>
          <w:iCs/>
          <w:color w:val="000000"/>
          <w:sz w:val="28"/>
          <w:szCs w:val="28"/>
          <w:lang w:val="uk-UA"/>
        </w:rPr>
        <w:t xml:space="preserve">. має бути проведений із дотриманням вимог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987B3B">
        <w:rPr>
          <w:iCs/>
          <w:color w:val="000000"/>
          <w:sz w:val="28"/>
          <w:szCs w:val="28"/>
          <w:lang w:val="uk-UA"/>
        </w:rPr>
        <w:t>коронавірусом</w:t>
      </w:r>
      <w:proofErr w:type="spellEnd"/>
      <w:r w:rsidRPr="00987B3B">
        <w:rPr>
          <w:iCs/>
          <w:color w:val="000000"/>
          <w:sz w:val="28"/>
          <w:szCs w:val="28"/>
          <w:lang w:val="uk-UA"/>
        </w:rPr>
        <w:t xml:space="preserve"> SARS-CoV-2» (</w:t>
      </w:r>
      <w:r w:rsidRPr="00987B3B">
        <w:rPr>
          <w:i/>
          <w:iCs/>
          <w:color w:val="000000"/>
          <w:sz w:val="28"/>
          <w:szCs w:val="28"/>
          <w:lang w:val="uk-UA"/>
        </w:rPr>
        <w:t>згідно з поділом на зелену, жовту, помаранчеву, червону зони</w:t>
      </w:r>
      <w:r w:rsidRPr="00987B3B">
        <w:rPr>
          <w:iCs/>
          <w:color w:val="000000"/>
          <w:sz w:val="28"/>
          <w:szCs w:val="28"/>
          <w:lang w:val="uk-UA"/>
        </w:rPr>
        <w:t xml:space="preserve">) та протиепідемічних заходів у закладах освіти на період дії карантину у зв’язку з поширенням </w:t>
      </w:r>
      <w:proofErr w:type="spellStart"/>
      <w:r w:rsidRPr="00987B3B">
        <w:rPr>
          <w:iCs/>
          <w:color w:val="000000"/>
          <w:sz w:val="28"/>
          <w:szCs w:val="28"/>
          <w:lang w:val="uk-UA"/>
        </w:rPr>
        <w:t>коронавірусної</w:t>
      </w:r>
      <w:proofErr w:type="spellEnd"/>
      <w:r w:rsidRPr="00987B3B">
        <w:rPr>
          <w:iCs/>
          <w:color w:val="000000"/>
          <w:sz w:val="28"/>
          <w:szCs w:val="28"/>
          <w:lang w:val="uk-UA"/>
        </w:rPr>
        <w:t xml:space="preserve"> хвороби (COVID-19), затверджених постановою головного державного санітарного лікаря України від 06.09.2021 № 10.</w:t>
      </w:r>
    </w:p>
    <w:p w14:paraId="103F6204" w14:textId="77777777" w:rsidR="00791BDA" w:rsidRDefault="00791BDA" w:rsidP="00791B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87B3B">
        <w:rPr>
          <w:iCs/>
          <w:color w:val="000000"/>
          <w:sz w:val="28"/>
          <w:szCs w:val="28"/>
          <w:lang w:val="uk-UA"/>
        </w:rPr>
        <w:t xml:space="preserve">У зв’язку із вищевикладеним пропонуємо районам області та м. Харкова </w:t>
      </w:r>
      <w:r w:rsidRPr="00987B3B">
        <w:rPr>
          <w:b/>
          <w:iCs/>
          <w:color w:val="000000"/>
          <w:sz w:val="28"/>
          <w:szCs w:val="28"/>
          <w:lang w:val="uk-UA"/>
        </w:rPr>
        <w:t>самостійно обрати формат</w:t>
      </w:r>
      <w:r w:rsidRPr="00987B3B">
        <w:rPr>
          <w:iCs/>
          <w:color w:val="000000"/>
          <w:sz w:val="28"/>
          <w:szCs w:val="28"/>
          <w:lang w:val="uk-UA"/>
        </w:rPr>
        <w:t xml:space="preserve"> проведення</w:t>
      </w:r>
      <w:r w:rsidRPr="00987B3B">
        <w:rPr>
          <w:iCs/>
          <w:color w:val="000000"/>
          <w:sz w:val="28"/>
          <w:szCs w:val="28"/>
        </w:rPr>
        <w:t xml:space="preserve"> </w:t>
      </w:r>
      <w:r w:rsidRPr="00987B3B">
        <w:rPr>
          <w:iCs/>
          <w:color w:val="000000"/>
          <w:sz w:val="28"/>
          <w:szCs w:val="28"/>
          <w:lang w:val="uk-UA"/>
        </w:rPr>
        <w:t>ІІ етапу олімпіади: очний або дистанційний.</w:t>
      </w:r>
    </w:p>
    <w:p w14:paraId="057B9280" w14:textId="77777777" w:rsidR="00791BDA" w:rsidRDefault="00791BDA" w:rsidP="00791B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 дистанційного проведення розробляє організаційний комітет </w:t>
      </w:r>
      <w:r w:rsidRPr="00D334CC">
        <w:rPr>
          <w:sz w:val="28"/>
          <w:szCs w:val="28"/>
          <w:lang w:val="uk-UA"/>
        </w:rPr>
        <w:t xml:space="preserve">олімпіади згідно з можливостями закладів загальної середньої освіти, у яких буде проводитись олімпіада. Олімпіада з </w:t>
      </w:r>
      <w:r>
        <w:rPr>
          <w:sz w:val="28"/>
          <w:szCs w:val="28"/>
          <w:lang w:val="uk-UA"/>
        </w:rPr>
        <w:t>екології</w:t>
      </w:r>
      <w:r w:rsidRPr="00D334CC">
        <w:rPr>
          <w:sz w:val="28"/>
          <w:szCs w:val="28"/>
          <w:lang w:val="uk-UA"/>
        </w:rPr>
        <w:t xml:space="preserve"> може відбуватися дистанційно у форматі відео-конференції за допомогою сервісів «</w:t>
      </w:r>
      <w:proofErr w:type="spellStart"/>
      <w:r w:rsidRPr="00D334CC">
        <w:rPr>
          <w:sz w:val="28"/>
          <w:szCs w:val="28"/>
          <w:lang w:val="uk-UA"/>
        </w:rPr>
        <w:t>Google</w:t>
      </w:r>
      <w:proofErr w:type="spellEnd"/>
      <w:r w:rsidRPr="00D334CC">
        <w:rPr>
          <w:sz w:val="28"/>
          <w:szCs w:val="28"/>
          <w:lang w:val="uk-UA"/>
        </w:rPr>
        <w:t xml:space="preserve"> </w:t>
      </w:r>
      <w:proofErr w:type="spellStart"/>
      <w:r w:rsidRPr="00D334CC">
        <w:rPr>
          <w:sz w:val="28"/>
          <w:szCs w:val="28"/>
          <w:lang w:val="uk-UA"/>
        </w:rPr>
        <w:t>Meet</w:t>
      </w:r>
      <w:proofErr w:type="spellEnd"/>
      <w:r w:rsidRPr="00D334CC">
        <w:rPr>
          <w:sz w:val="28"/>
          <w:szCs w:val="28"/>
          <w:lang w:val="uk-UA"/>
        </w:rPr>
        <w:t xml:space="preserve">», «ZOOM», «Skype» тощо, які надають можливість членам журі спілкуватися з усіма учасниками для надання </w:t>
      </w:r>
      <w:r>
        <w:rPr>
          <w:sz w:val="28"/>
          <w:szCs w:val="28"/>
          <w:lang w:val="uk-UA"/>
        </w:rPr>
        <w:t>інструкцій та заслуховування доповіді</w:t>
      </w:r>
      <w:r w:rsidRPr="00D334CC">
        <w:rPr>
          <w:sz w:val="28"/>
          <w:szCs w:val="28"/>
          <w:lang w:val="uk-UA"/>
        </w:rPr>
        <w:t>.</w:t>
      </w:r>
    </w:p>
    <w:p w14:paraId="00ED6515" w14:textId="77777777" w:rsidR="00791BDA" w:rsidRPr="00D334CC" w:rsidRDefault="00791BDA" w:rsidP="00791B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У разі проведення олімпіади в дистанційному режимі необхідно дотримуватися орієнтовного </w:t>
      </w:r>
      <w:r>
        <w:rPr>
          <w:rFonts w:eastAsia="Calibri"/>
          <w:b/>
          <w:bCs/>
          <w:i/>
          <w:iCs/>
          <w:sz w:val="28"/>
          <w:szCs w:val="28"/>
          <w:u w:val="single"/>
          <w:lang w:val="uk-UA" w:eastAsia="en-US"/>
        </w:rPr>
        <w:t xml:space="preserve">алгоритму </w:t>
      </w:r>
      <w:r>
        <w:rPr>
          <w:rFonts w:eastAsia="Calibri"/>
          <w:b/>
          <w:bCs/>
          <w:i/>
          <w:sz w:val="28"/>
          <w:szCs w:val="28"/>
          <w:u w:val="single"/>
          <w:lang w:val="uk-UA" w:eastAsia="en-US"/>
        </w:rPr>
        <w:t>організації та проведення олімпіади:</w:t>
      </w:r>
    </w:p>
    <w:p w14:paraId="6799D937" w14:textId="77777777" w:rsidR="00791BDA" w:rsidRDefault="00791BDA" w:rsidP="00791BDA">
      <w:pPr>
        <w:tabs>
          <w:tab w:val="left" w:pos="993"/>
        </w:tabs>
        <w:contextualSpacing/>
        <w:jc w:val="both"/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Із метою одержання завдань учасникам/учасницям ІІ етапу олімпіади </w:t>
      </w:r>
      <w:r>
        <w:rPr>
          <w:rFonts w:eastAsia="Calibri"/>
          <w:sz w:val="28"/>
          <w:szCs w:val="28"/>
          <w:u w:val="single"/>
          <w:lang w:val="uk-UA" w:eastAsia="en-US"/>
        </w:rPr>
        <w:t xml:space="preserve">на електронну адресу </w:t>
      </w:r>
      <w:r w:rsidRPr="00D334CC">
        <w:rPr>
          <w:rFonts w:eastAsia="Calibri"/>
          <w:color w:val="000000"/>
          <w:sz w:val="28"/>
          <w:szCs w:val="28"/>
          <w:u w:val="single"/>
          <w:lang w:val="uk-UA" w:eastAsia="en-US"/>
        </w:rPr>
        <w:t>о</w:t>
      </w:r>
      <w:r>
        <w:rPr>
          <w:rFonts w:eastAsia="Calibri"/>
          <w:color w:val="000000"/>
          <w:sz w:val="28"/>
          <w:szCs w:val="28"/>
          <w:u w:val="single"/>
          <w:lang w:val="uk-UA" w:eastAsia="en-US"/>
        </w:rPr>
        <w:t>ргкомітету</w:t>
      </w:r>
      <w:r>
        <w:rPr>
          <w:rFonts w:eastAsia="Calibri"/>
          <w:sz w:val="28"/>
          <w:szCs w:val="28"/>
          <w:lang w:val="uk-UA" w:eastAsia="en-US"/>
        </w:rPr>
        <w:t xml:space="preserve"> необхідно надати електронну адресу до </w:t>
      </w:r>
      <w:r>
        <w:rPr>
          <w:rFonts w:eastAsia="Calibri"/>
          <w:b/>
          <w:sz w:val="28"/>
          <w:szCs w:val="28"/>
          <w:lang w:val="uk-UA" w:eastAsia="en-US"/>
        </w:rPr>
        <w:t xml:space="preserve">23 </w:t>
      </w:r>
      <w:r>
        <w:rPr>
          <w:rFonts w:eastAsia="Calibri"/>
          <w:b/>
          <w:sz w:val="28"/>
          <w:szCs w:val="28"/>
          <w:lang w:val="uk-UA" w:eastAsia="en-US"/>
        </w:rPr>
        <w:lastRenderedPageBreak/>
        <w:t>листопада 2021 року</w:t>
      </w:r>
      <w:r>
        <w:rPr>
          <w:rFonts w:eastAsia="Calibri"/>
          <w:sz w:val="28"/>
          <w:szCs w:val="28"/>
          <w:lang w:val="uk-UA" w:eastAsia="en-US"/>
        </w:rPr>
        <w:t xml:space="preserve"> (у темі листа зазначити «Олімпіада з екології», вказати школу й прізвище учасника). На надану адресу оргкомітет ІІ етапу олімпіади надсилає  завдання (у зазначений день і час).</w:t>
      </w:r>
    </w:p>
    <w:p w14:paraId="17A56966" w14:textId="77777777" w:rsidR="00791BDA" w:rsidRPr="005F20CB" w:rsidRDefault="00791BDA" w:rsidP="00791BDA">
      <w:pPr>
        <w:tabs>
          <w:tab w:val="left" w:pos="142"/>
          <w:tab w:val="left" w:pos="993"/>
        </w:tabs>
        <w:contextualSpacing/>
        <w:jc w:val="both"/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Оргокомітету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олімпіадні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завдання необхідно надіслати на надані електронні адреси  о 9.50 у день проведення олімпіади. </w:t>
      </w:r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На цю ж пошту треба заздалегідь направити посилання для входу в </w:t>
      </w:r>
      <w:proofErr w:type="spell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Google</w:t>
      </w:r>
      <w:proofErr w:type="spellEnd"/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Meet</w:t>
      </w:r>
      <w:proofErr w:type="spellEnd"/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(або</w:t>
      </w:r>
      <w:r w:rsidRPr="005F20CB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en-AU"/>
        </w:rPr>
        <w:t>Zoom</w:t>
      </w:r>
      <w:r w:rsidRPr="005F20CB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)</w:t>
      </w:r>
      <w:r w:rsidRPr="005F20CB"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з метою підключення учасників до </w:t>
      </w:r>
      <w:proofErr w:type="spellStart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>відеоконференції</w:t>
      </w:r>
      <w:proofErr w:type="spellEnd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. Якщо </w:t>
      </w:r>
      <w:proofErr w:type="spellStart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>оргкоммітет</w:t>
      </w:r>
      <w:proofErr w:type="spellEnd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 має технічні </w:t>
      </w:r>
      <w:proofErr w:type="spellStart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>можливоті</w:t>
      </w:r>
      <w:proofErr w:type="spellEnd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, то </w:t>
      </w:r>
      <w:proofErr w:type="spellStart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>олімпіадні</w:t>
      </w:r>
      <w:proofErr w:type="spellEnd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 завдання можна  надати в  </w:t>
      </w:r>
      <w:proofErr w:type="spellStart"/>
      <w:r>
        <w:rPr>
          <w:rFonts w:eastAsia="Calibri"/>
          <w:b/>
          <w:bCs/>
          <w:color w:val="000000"/>
          <w:sz w:val="28"/>
          <w:szCs w:val="28"/>
          <w:u w:val="single"/>
          <w:shd w:val="clear" w:color="auto" w:fill="FFFFFF"/>
          <w:lang w:val="uk-UA" w:eastAsia="en-US"/>
        </w:rPr>
        <w:t>Google</w:t>
      </w:r>
      <w:proofErr w:type="spellEnd"/>
      <w:r>
        <w:rPr>
          <w:rFonts w:eastAsia="Calibri"/>
          <w:b/>
          <w:bCs/>
          <w:color w:val="000000"/>
          <w:sz w:val="28"/>
          <w:szCs w:val="28"/>
          <w:u w:val="single"/>
          <w:shd w:val="clear" w:color="auto" w:fill="FFFFFF"/>
          <w:lang w:val="uk-UA" w:eastAsia="en-US"/>
        </w:rPr>
        <w:t>-формах.</w:t>
      </w:r>
    </w:p>
    <w:p w14:paraId="613431D6" w14:textId="77777777" w:rsidR="00791BDA" w:rsidRDefault="00791BDA" w:rsidP="00791BDA">
      <w:pPr>
        <w:tabs>
          <w:tab w:val="left" w:pos="142"/>
          <w:tab w:val="left" w:pos="993"/>
        </w:tabs>
        <w:contextualSpacing/>
        <w:jc w:val="both"/>
      </w:pPr>
      <w:r>
        <w:rPr>
          <w:rFonts w:eastAsia="Calibri"/>
          <w:sz w:val="28"/>
          <w:szCs w:val="28"/>
          <w:lang w:val="uk-UA" w:eastAsia="en-US"/>
        </w:rPr>
        <w:t>3.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 9.55, коли відбувається підключення, усі учасники вже  повинні бути на своїх робочих місцях.</w:t>
      </w:r>
    </w:p>
    <w:p w14:paraId="225220F4" w14:textId="77777777" w:rsidR="00791BDA" w:rsidRDefault="00791BDA" w:rsidP="00791BDA">
      <w:pPr>
        <w:tabs>
          <w:tab w:val="left" w:pos="142"/>
          <w:tab w:val="left" w:pos="993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Отримавши від учителя-помічника завдання, учні/учениці о 10.00 розпочинають їх виконання. </w:t>
      </w:r>
      <w:r w:rsidRPr="00FD040A">
        <w:rPr>
          <w:rFonts w:eastAsia="Calibri"/>
          <w:sz w:val="28"/>
          <w:szCs w:val="28"/>
          <w:lang w:val="uk-UA" w:eastAsia="en-US"/>
        </w:rPr>
        <w:t xml:space="preserve">На виконання завдань </w:t>
      </w:r>
      <w:r>
        <w:rPr>
          <w:rFonts w:eastAsia="Calibri"/>
          <w:sz w:val="28"/>
          <w:szCs w:val="28"/>
          <w:lang w:val="uk-UA" w:eastAsia="en-US"/>
        </w:rPr>
        <w:t xml:space="preserve">теоретичного туру </w:t>
      </w:r>
      <w:r w:rsidRPr="00FD040A">
        <w:rPr>
          <w:rFonts w:eastAsia="Calibri"/>
          <w:sz w:val="28"/>
          <w:szCs w:val="28"/>
          <w:lang w:val="uk-UA" w:eastAsia="en-US"/>
        </w:rPr>
        <w:t xml:space="preserve">відводиться </w:t>
      </w:r>
      <w:r>
        <w:rPr>
          <w:rFonts w:eastAsia="Calibri"/>
          <w:b/>
          <w:sz w:val="28"/>
          <w:szCs w:val="28"/>
          <w:lang w:val="uk-UA" w:eastAsia="en-US"/>
        </w:rPr>
        <w:t>1</w:t>
      </w:r>
      <w:r w:rsidRPr="00FD040A">
        <w:rPr>
          <w:rFonts w:eastAsia="Calibri"/>
          <w:b/>
          <w:sz w:val="28"/>
          <w:szCs w:val="28"/>
          <w:lang w:val="uk-UA" w:eastAsia="en-US"/>
        </w:rPr>
        <w:t xml:space="preserve"> астрономічн</w:t>
      </w:r>
      <w:r>
        <w:rPr>
          <w:rFonts w:eastAsia="Calibri"/>
          <w:b/>
          <w:sz w:val="28"/>
          <w:szCs w:val="28"/>
          <w:lang w:val="uk-UA" w:eastAsia="en-US"/>
        </w:rPr>
        <w:t xml:space="preserve">а </w:t>
      </w:r>
      <w:r w:rsidRPr="00FD040A">
        <w:rPr>
          <w:rFonts w:eastAsia="Calibri"/>
          <w:b/>
          <w:sz w:val="28"/>
          <w:szCs w:val="28"/>
          <w:lang w:val="uk-UA" w:eastAsia="en-US"/>
        </w:rPr>
        <w:t>годин</w:t>
      </w:r>
      <w:r>
        <w:rPr>
          <w:rFonts w:eastAsia="Calibri"/>
          <w:b/>
          <w:sz w:val="28"/>
          <w:szCs w:val="28"/>
          <w:lang w:val="uk-UA" w:eastAsia="en-US"/>
        </w:rPr>
        <w:t>а</w:t>
      </w:r>
      <w:r w:rsidRPr="00FD040A">
        <w:rPr>
          <w:rFonts w:eastAsia="Calibri"/>
          <w:sz w:val="28"/>
          <w:szCs w:val="28"/>
          <w:lang w:val="uk-UA" w:eastAsia="en-US"/>
        </w:rPr>
        <w:t>.</w:t>
      </w:r>
    </w:p>
    <w:p w14:paraId="209E199E" w14:textId="77777777" w:rsidR="00791BDA" w:rsidRDefault="00791BDA" w:rsidP="00791BDA">
      <w:pPr>
        <w:tabs>
          <w:tab w:val="left" w:pos="142"/>
          <w:tab w:val="left" w:pos="993"/>
        </w:tabs>
        <w:contextualSpacing/>
        <w:jc w:val="both"/>
      </w:pPr>
      <w:r>
        <w:rPr>
          <w:rFonts w:eastAsia="Calibri"/>
          <w:sz w:val="28"/>
          <w:szCs w:val="28"/>
          <w:lang w:val="uk-UA" w:eastAsia="en-US"/>
        </w:rPr>
        <w:t xml:space="preserve">5. У завданнях необхідно надати зразок підпису роботи та короткий інструктаж до виконання. </w:t>
      </w:r>
    </w:p>
    <w:p w14:paraId="45B04839" w14:textId="77777777" w:rsidR="00791BDA" w:rsidRDefault="00791BDA" w:rsidP="00791BDA">
      <w:pPr>
        <w:tabs>
          <w:tab w:val="left" w:pos="142"/>
          <w:tab w:val="left" w:pos="993"/>
        </w:tabs>
        <w:contextualSpacing/>
        <w:jc w:val="both"/>
      </w:pPr>
      <w:r>
        <w:rPr>
          <w:rFonts w:eastAsia="Calibri"/>
          <w:sz w:val="28"/>
          <w:szCs w:val="28"/>
          <w:lang w:val="uk-UA" w:eastAsia="en-US"/>
        </w:rPr>
        <w:t>6. Спостереження за ходом виконання учасниками/учасницями завдань ІІ  етапу олімпіади ведуть уповноважені члени відповідних оргкомітетів.</w:t>
      </w:r>
    </w:p>
    <w:p w14:paraId="1F629E34" w14:textId="77777777" w:rsidR="00791BDA" w:rsidRDefault="00791BDA" w:rsidP="00791BDA">
      <w:pPr>
        <w:tabs>
          <w:tab w:val="left" w:pos="993"/>
        </w:tabs>
        <w:contextualSpacing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7 Після завершення виконання завдань учасник/учасниця ІІ етапу олімпіади сканує або фотографує (за допомогою вчителя-помічника) обкладинку з підписом роботи, усі сторінки роботи та </w:t>
      </w:r>
      <w:r>
        <w:rPr>
          <w:rFonts w:eastAsia="Calibri"/>
          <w:sz w:val="28"/>
          <w:szCs w:val="28"/>
          <w:u w:val="single"/>
          <w:lang w:val="uk-UA" w:eastAsia="en-US"/>
        </w:rPr>
        <w:t>відправляє (обов’язково одним архівом</w:t>
      </w:r>
      <w:r>
        <w:rPr>
          <w:rFonts w:eastAsia="Calibri"/>
          <w:sz w:val="28"/>
          <w:szCs w:val="28"/>
          <w:lang w:val="uk-UA" w:eastAsia="en-US"/>
        </w:rPr>
        <w:t>, щоб не було сплутування з роботами інших учасників/учасниць</w:t>
      </w:r>
      <w:r>
        <w:rPr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 електронну адресу оргкомітету, яка завчасно повідомляється учневі/учениці. У темі листа зазначити: «олімпіада з екології, завдання» та повна назва ЗЗСО.</w:t>
      </w:r>
    </w:p>
    <w:p w14:paraId="35F747DC" w14:textId="77777777" w:rsidR="00791BDA" w:rsidRPr="00791BDA" w:rsidRDefault="00791BDA" w:rsidP="00791BDA">
      <w:pPr>
        <w:tabs>
          <w:tab w:val="left" w:pos="993"/>
        </w:tabs>
        <w:contextualSpacing/>
        <w:jc w:val="both"/>
        <w:rPr>
          <w:lang w:val="uk-UA"/>
        </w:rPr>
      </w:pPr>
      <w:r>
        <w:rPr>
          <w:sz w:val="28"/>
          <w:szCs w:val="28"/>
          <w:lang w:val="uk-UA" w:eastAsia="en-US"/>
        </w:rPr>
        <w:t>8.</w:t>
      </w:r>
      <w:r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Відправлення виконаної роботи треба здійснити не пізніше, ніж за 10 хвилин після її завершення. Роботи, направлені пізніше, не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прийматимуться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14:paraId="6D510E6A" w14:textId="77777777" w:rsidR="00791BDA" w:rsidRPr="005F20CB" w:rsidRDefault="00791BDA" w:rsidP="00791BDA">
      <w:pPr>
        <w:tabs>
          <w:tab w:val="left" w:pos="1560"/>
        </w:tabs>
        <w:contextualSpacing/>
        <w:jc w:val="both"/>
        <w:outlineLvl w:val="1"/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9. Після отримання робіт відповідальні члени оргкомітету разом із головою журі олімпіади шифрують роботи й надсилають їх членам журі для перевірки.</w:t>
      </w:r>
    </w:p>
    <w:p w14:paraId="7F7D840D" w14:textId="77777777" w:rsidR="00791BDA" w:rsidRDefault="00791BDA" w:rsidP="00791BDA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 xml:space="preserve"> олімпіади розсилаються відповідальним методистом КВНЗ «Харківська академія неперервної освіти» електронною поштою у день проведення </w:t>
      </w:r>
      <w:r>
        <w:rPr>
          <w:b/>
          <w:bCs/>
          <w:sz w:val="28"/>
          <w:szCs w:val="28"/>
          <w:lang w:val="uk-UA"/>
        </w:rPr>
        <w:t xml:space="preserve">олімпіади з 8.00 до 9.00 на електронні адреси </w:t>
      </w:r>
      <w:r>
        <w:rPr>
          <w:sz w:val="28"/>
          <w:szCs w:val="28"/>
          <w:lang w:val="uk-UA"/>
        </w:rPr>
        <w:t xml:space="preserve">відповідальних осіб управління у сфері освіти. </w:t>
      </w:r>
    </w:p>
    <w:p w14:paraId="48F61478" w14:textId="3745AEC3" w:rsidR="00791BDA" w:rsidRPr="00987B3B" w:rsidRDefault="00791BDA" w:rsidP="00791B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про проведення ІІ етапу та заявку на участь команд у ІІІ етапі Всеукраїнської учнівської олімпіади з екології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затверджених наказом Міністерства освіти і науки, молоді та спорту України від 22.09.2011 № 1099, надсилати </w:t>
      </w:r>
      <w:r w:rsidR="00FB36B1" w:rsidRPr="00FB36B1">
        <w:rPr>
          <w:sz w:val="28"/>
          <w:szCs w:val="28"/>
          <w:lang w:val="uk-UA"/>
        </w:rPr>
        <w:t>протягом 10 днів</w:t>
      </w:r>
      <w:r w:rsidRPr="00987B3B">
        <w:rPr>
          <w:sz w:val="28"/>
          <w:szCs w:val="28"/>
          <w:lang w:val="uk-UA"/>
        </w:rPr>
        <w:t xml:space="preserve"> до КВНЗ «Харківськ</w:t>
      </w:r>
      <w:r>
        <w:rPr>
          <w:sz w:val="28"/>
          <w:szCs w:val="28"/>
          <w:lang w:val="uk-UA"/>
        </w:rPr>
        <w:t xml:space="preserve">а академія неперервної освіти» на </w:t>
      </w:r>
      <w:r w:rsidRPr="00987B3B">
        <w:rPr>
          <w:sz w:val="28"/>
          <w:szCs w:val="28"/>
          <w:lang w:val="uk-UA"/>
        </w:rPr>
        <w:t>ел</w:t>
      </w:r>
      <w:r>
        <w:rPr>
          <w:sz w:val="28"/>
          <w:szCs w:val="28"/>
          <w:lang w:val="uk-UA"/>
        </w:rPr>
        <w:t xml:space="preserve">ектронну </w:t>
      </w:r>
      <w:r w:rsidRPr="00987B3B">
        <w:rPr>
          <w:sz w:val="28"/>
          <w:szCs w:val="28"/>
          <w:lang w:val="uk-UA"/>
        </w:rPr>
        <w:t xml:space="preserve">адресу: </w:t>
      </w:r>
      <w:proofErr w:type="spellStart"/>
      <w:r>
        <w:rPr>
          <w:sz w:val="28"/>
          <w:szCs w:val="28"/>
          <w:lang w:val="en-US"/>
        </w:rPr>
        <w:t>Foximent</w:t>
      </w:r>
      <w:proofErr w:type="spellEnd"/>
      <w:r w:rsidRPr="00987B3B">
        <w:rPr>
          <w:sz w:val="28"/>
          <w:szCs w:val="28"/>
          <w:lang w:val="uk-UA"/>
        </w:rPr>
        <w:t>@ukr.net  (</w:t>
      </w:r>
      <w:r>
        <w:rPr>
          <w:sz w:val="28"/>
          <w:szCs w:val="28"/>
          <w:lang w:val="uk-UA"/>
        </w:rPr>
        <w:t>Зайцевій</w:t>
      </w:r>
      <w:r w:rsidRPr="00987B3B">
        <w:rPr>
          <w:sz w:val="28"/>
          <w:szCs w:val="28"/>
          <w:lang w:val="uk-UA"/>
        </w:rPr>
        <w:t xml:space="preserve"> О.</w:t>
      </w:r>
      <w:r>
        <w:rPr>
          <w:sz w:val="28"/>
          <w:szCs w:val="28"/>
          <w:lang w:val="uk-UA"/>
        </w:rPr>
        <w:t>А</w:t>
      </w:r>
      <w:r w:rsidRPr="00987B3B">
        <w:rPr>
          <w:sz w:val="28"/>
          <w:szCs w:val="28"/>
          <w:lang w:val="uk-UA"/>
        </w:rPr>
        <w:t>.);</w:t>
      </w:r>
    </w:p>
    <w:p w14:paraId="01901875" w14:textId="77777777" w:rsidR="00791BDA" w:rsidRPr="000B3E48" w:rsidRDefault="00791BDA" w:rsidP="00791BDA">
      <w:pPr>
        <w:ind w:firstLine="709"/>
        <w:jc w:val="both"/>
        <w:rPr>
          <w:sz w:val="28"/>
          <w:szCs w:val="28"/>
        </w:rPr>
      </w:pPr>
      <w:r w:rsidRPr="00987B3B">
        <w:rPr>
          <w:sz w:val="28"/>
          <w:szCs w:val="28"/>
          <w:lang w:val="uk-UA"/>
        </w:rPr>
        <w:t>Окрім того, у цей же термін слід заповнити форму електронної реєстрації учасників ІІІ (обласного) етапу за покликанням:</w:t>
      </w:r>
      <w:r>
        <w:rPr>
          <w:sz w:val="28"/>
          <w:szCs w:val="28"/>
          <w:lang w:val="uk-UA"/>
        </w:rPr>
        <w:t>_</w:t>
      </w:r>
      <w:r w:rsidR="00EE0EE1" w:rsidRPr="00EE0EE1">
        <w:t xml:space="preserve"> </w:t>
      </w:r>
      <w:hyperlink r:id="rId8" w:history="1">
        <w:r w:rsidR="00EE0EE1" w:rsidRPr="0013517F">
          <w:rPr>
            <w:rStyle w:val="a7"/>
            <w:sz w:val="28"/>
            <w:szCs w:val="28"/>
            <w:lang w:val="uk-UA"/>
          </w:rPr>
          <w:t>https://forms.gle/Mb2yYUaw23KenoS9A</w:t>
        </w:r>
      </w:hyperlink>
      <w:r w:rsidR="00EE0EE1">
        <w:rPr>
          <w:sz w:val="28"/>
          <w:szCs w:val="28"/>
          <w:lang w:val="uk-UA"/>
        </w:rPr>
        <w:t xml:space="preserve"> </w:t>
      </w:r>
    </w:p>
    <w:p w14:paraId="2C64957A" w14:textId="7292CDA0" w:rsidR="00EE1C79" w:rsidRPr="00EE1C79" w:rsidRDefault="00EE1C79" w:rsidP="39000157">
      <w:pPr>
        <w:ind w:firstLine="851"/>
        <w:jc w:val="both"/>
        <w:rPr>
          <w:sz w:val="28"/>
          <w:szCs w:val="28"/>
          <w:lang w:val="uk-UA"/>
        </w:rPr>
      </w:pPr>
      <w:r w:rsidRPr="39000157">
        <w:rPr>
          <w:b/>
          <w:bCs/>
          <w:sz w:val="28"/>
          <w:szCs w:val="28"/>
          <w:lang w:val="uk-UA"/>
        </w:rPr>
        <w:t>Завдання</w:t>
      </w:r>
      <w:r w:rsidRPr="39000157">
        <w:rPr>
          <w:sz w:val="28"/>
          <w:szCs w:val="28"/>
          <w:lang w:val="uk-UA"/>
        </w:rPr>
        <w:t xml:space="preserve"> </w:t>
      </w:r>
      <w:r w:rsidR="3C1E79BC" w:rsidRPr="39000157">
        <w:rPr>
          <w:sz w:val="28"/>
          <w:szCs w:val="28"/>
          <w:lang w:val="uk-UA"/>
        </w:rPr>
        <w:t xml:space="preserve">ІІ (районного) етапу </w:t>
      </w:r>
      <w:r w:rsidRPr="39000157">
        <w:rPr>
          <w:sz w:val="28"/>
          <w:szCs w:val="28"/>
          <w:lang w:val="uk-UA"/>
        </w:rPr>
        <w:t xml:space="preserve">олімпіади розсилаються відповідальним методистом КВНЗ «Харківська академія неперервної освіти» електронною поштою </w:t>
      </w:r>
      <w:r w:rsidR="6BA79CD5" w:rsidRPr="39000157">
        <w:rPr>
          <w:sz w:val="28"/>
          <w:szCs w:val="28"/>
          <w:lang w:val="uk-UA"/>
        </w:rPr>
        <w:t>в</w:t>
      </w:r>
      <w:r w:rsidRPr="39000157">
        <w:rPr>
          <w:sz w:val="28"/>
          <w:szCs w:val="28"/>
          <w:lang w:val="uk-UA"/>
        </w:rPr>
        <w:t xml:space="preserve"> день проведення </w:t>
      </w:r>
      <w:r w:rsidRPr="39000157">
        <w:rPr>
          <w:b/>
          <w:bCs/>
          <w:sz w:val="28"/>
          <w:szCs w:val="28"/>
          <w:lang w:val="uk-UA"/>
        </w:rPr>
        <w:t xml:space="preserve">олімпіади з 8.00 до 9.00 на електронні адреси </w:t>
      </w:r>
      <w:r w:rsidRPr="39000157">
        <w:rPr>
          <w:sz w:val="28"/>
          <w:szCs w:val="28"/>
          <w:lang w:val="uk-UA"/>
        </w:rPr>
        <w:t>відповідальних осіб у</w:t>
      </w:r>
      <w:r w:rsidR="4F3F687F" w:rsidRPr="39000157">
        <w:rPr>
          <w:sz w:val="28"/>
          <w:szCs w:val="28"/>
          <w:lang w:val="uk-UA"/>
        </w:rPr>
        <w:t xml:space="preserve"> відділах освіти районів</w:t>
      </w:r>
      <w:r w:rsidRPr="39000157">
        <w:rPr>
          <w:sz w:val="28"/>
          <w:szCs w:val="28"/>
          <w:lang w:val="uk-UA"/>
        </w:rPr>
        <w:t xml:space="preserve">. </w:t>
      </w:r>
    </w:p>
    <w:p w14:paraId="783C9E53" w14:textId="77777777" w:rsidR="003C65A9" w:rsidRPr="00A743A6" w:rsidRDefault="003C65A9" w:rsidP="003C65A9">
      <w:pPr>
        <w:ind w:firstLine="709"/>
        <w:jc w:val="both"/>
        <w:rPr>
          <w:i/>
          <w:sz w:val="28"/>
          <w:szCs w:val="28"/>
          <w:lang w:val="uk-UA"/>
        </w:rPr>
      </w:pPr>
      <w:bookmarkStart w:id="0" w:name="_GoBack"/>
      <w:bookmarkEnd w:id="0"/>
      <w:r w:rsidRPr="00A743A6">
        <w:rPr>
          <w:i/>
          <w:sz w:val="28"/>
          <w:szCs w:val="28"/>
          <w:lang w:val="uk-UA"/>
        </w:rPr>
        <w:t>Особливі умови</w:t>
      </w:r>
      <w:r w:rsidR="00AB612C">
        <w:rPr>
          <w:i/>
          <w:sz w:val="28"/>
          <w:szCs w:val="28"/>
          <w:lang w:val="uk-UA"/>
        </w:rPr>
        <w:t>.</w:t>
      </w:r>
    </w:p>
    <w:p w14:paraId="2181F2F5" w14:textId="77777777" w:rsidR="003C65A9" w:rsidRDefault="003C65A9" w:rsidP="003C65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B62663">
        <w:rPr>
          <w:sz w:val="28"/>
          <w:szCs w:val="28"/>
          <w:lang w:val="uk-UA"/>
        </w:rPr>
        <w:t>ід час виконання завдань олімпіади не допускається використання підручників, довідників, атласів, інших навчальних посібників.</w:t>
      </w:r>
    </w:p>
    <w:p w14:paraId="3A74174C" w14:textId="77777777" w:rsidR="003C65A9" w:rsidRPr="00A743A6" w:rsidRDefault="003C65A9" w:rsidP="003C65A9">
      <w:pPr>
        <w:ind w:left="720"/>
        <w:jc w:val="both"/>
        <w:rPr>
          <w:i/>
          <w:sz w:val="28"/>
          <w:szCs w:val="28"/>
          <w:lang w:val="uk-UA"/>
        </w:rPr>
      </w:pPr>
      <w:r w:rsidRPr="00A743A6">
        <w:rPr>
          <w:i/>
          <w:sz w:val="28"/>
          <w:szCs w:val="28"/>
          <w:lang w:val="uk-UA"/>
        </w:rPr>
        <w:lastRenderedPageBreak/>
        <w:t>Організаційний аспект</w:t>
      </w:r>
      <w:r w:rsidR="00AB612C">
        <w:rPr>
          <w:i/>
          <w:sz w:val="28"/>
          <w:szCs w:val="28"/>
          <w:lang w:val="uk-UA"/>
        </w:rPr>
        <w:t>.</w:t>
      </w:r>
    </w:p>
    <w:p w14:paraId="60D2B613" w14:textId="77777777" w:rsidR="001804E6" w:rsidRDefault="003C65A9" w:rsidP="003C65A9">
      <w:pPr>
        <w:ind w:firstLine="720"/>
        <w:jc w:val="both"/>
        <w:rPr>
          <w:sz w:val="28"/>
          <w:szCs w:val="28"/>
          <w:lang w:val="uk-UA"/>
        </w:rPr>
      </w:pPr>
      <w:r w:rsidRPr="003D04D3">
        <w:rPr>
          <w:sz w:val="28"/>
          <w:szCs w:val="28"/>
          <w:lang w:val="uk-UA"/>
        </w:rPr>
        <w:t xml:space="preserve">ІІ етап Всеукраїнської учнівської олімпіади з </w:t>
      </w:r>
      <w:r w:rsidR="00661F4E">
        <w:rPr>
          <w:sz w:val="28"/>
          <w:szCs w:val="28"/>
          <w:lang w:val="uk-UA"/>
        </w:rPr>
        <w:t>екології</w:t>
      </w:r>
      <w:r w:rsidRPr="003D04D3">
        <w:rPr>
          <w:sz w:val="28"/>
          <w:szCs w:val="28"/>
          <w:lang w:val="uk-UA"/>
        </w:rPr>
        <w:t xml:space="preserve"> проводиться </w:t>
      </w:r>
      <w:r>
        <w:rPr>
          <w:sz w:val="28"/>
          <w:szCs w:val="28"/>
          <w:lang w:val="uk-UA"/>
        </w:rPr>
        <w:t xml:space="preserve">у два </w:t>
      </w:r>
      <w:r w:rsidRPr="003D04D3">
        <w:rPr>
          <w:sz w:val="28"/>
          <w:szCs w:val="28"/>
          <w:lang w:val="uk-UA"/>
        </w:rPr>
        <w:t>тури</w:t>
      </w:r>
      <w:r>
        <w:rPr>
          <w:sz w:val="28"/>
          <w:szCs w:val="28"/>
          <w:lang w:val="uk-UA"/>
        </w:rPr>
        <w:t>: теоретичний та практичний</w:t>
      </w:r>
      <w:r w:rsidRPr="003D04D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56B86024" w14:textId="77777777" w:rsidR="00EE1C79" w:rsidRDefault="003C65A9" w:rsidP="00EE1C7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876130">
        <w:rPr>
          <w:sz w:val="28"/>
          <w:szCs w:val="28"/>
          <w:lang w:val="uk-UA"/>
        </w:rPr>
        <w:t xml:space="preserve">ля виконання завдань кожен учень на початок олімпіади повинен мати ручку (2 шт.), олівець простий, гумку, лінійку, калькулятор. </w:t>
      </w:r>
    </w:p>
    <w:p w14:paraId="06CBF952" w14:textId="77777777" w:rsidR="003C65A9" w:rsidRDefault="003C65A9" w:rsidP="003C65A9">
      <w:pPr>
        <w:ind w:left="720"/>
        <w:jc w:val="both"/>
        <w:rPr>
          <w:i/>
          <w:sz w:val="28"/>
          <w:szCs w:val="28"/>
          <w:lang w:val="uk-UA"/>
        </w:rPr>
      </w:pPr>
      <w:r w:rsidRPr="00A743A6">
        <w:rPr>
          <w:i/>
          <w:sz w:val="28"/>
          <w:szCs w:val="28"/>
          <w:lang w:val="uk-UA"/>
        </w:rPr>
        <w:t>Характеристика завдань</w:t>
      </w:r>
      <w:r w:rsidR="00AB612C">
        <w:rPr>
          <w:i/>
          <w:sz w:val="28"/>
          <w:szCs w:val="28"/>
          <w:lang w:val="uk-UA"/>
        </w:rPr>
        <w:t>.</w:t>
      </w:r>
    </w:p>
    <w:p w14:paraId="21997694" w14:textId="77777777" w:rsidR="0035503C" w:rsidRPr="00AB612C" w:rsidRDefault="0035503C" w:rsidP="00AB612C">
      <w:pPr>
        <w:jc w:val="center"/>
        <w:rPr>
          <w:b/>
          <w:i/>
          <w:sz w:val="28"/>
          <w:szCs w:val="28"/>
          <w:lang w:val="uk-UA"/>
        </w:rPr>
      </w:pPr>
      <w:r w:rsidRPr="00AB612C">
        <w:rPr>
          <w:b/>
          <w:sz w:val="28"/>
          <w:szCs w:val="28"/>
          <w:lang w:val="uk-UA"/>
        </w:rPr>
        <w:t>Теоретичний тур</w:t>
      </w:r>
    </w:p>
    <w:p w14:paraId="4895DB32" w14:textId="77777777" w:rsidR="0035503C" w:rsidRDefault="00661F4E" w:rsidP="00F51A3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завдань теоретичного туру відводиться </w:t>
      </w:r>
      <w:r w:rsidRPr="00661F4E">
        <w:rPr>
          <w:b/>
          <w:sz w:val="28"/>
          <w:szCs w:val="28"/>
          <w:lang w:val="uk-UA"/>
        </w:rPr>
        <w:t>1 астрономічна година.</w:t>
      </w:r>
      <w:r>
        <w:rPr>
          <w:sz w:val="28"/>
          <w:szCs w:val="28"/>
          <w:lang w:val="uk-UA"/>
        </w:rPr>
        <w:t xml:space="preserve"> </w:t>
      </w:r>
      <w:r w:rsidR="0035503C" w:rsidRPr="0035503C">
        <w:rPr>
          <w:sz w:val="28"/>
          <w:szCs w:val="28"/>
          <w:lang w:val="uk-UA"/>
        </w:rPr>
        <w:t xml:space="preserve">Теоретичний тур олімпіади включає завдання, різнопланові за змістом </w:t>
      </w:r>
      <w:r>
        <w:rPr>
          <w:sz w:val="28"/>
          <w:szCs w:val="28"/>
          <w:lang w:val="uk-UA"/>
        </w:rPr>
        <w:t>і</w:t>
      </w:r>
      <w:r w:rsidR="0035503C" w:rsidRPr="0035503C">
        <w:rPr>
          <w:sz w:val="28"/>
          <w:szCs w:val="28"/>
          <w:lang w:val="uk-UA"/>
        </w:rPr>
        <w:t xml:space="preserve"> обсягом (тести, відкриті завдання, екологічні задачі). При цьому просимо врахувати, що 2/3 цих завдань становлять завдання з екології, д</w:t>
      </w:r>
      <w:r w:rsidR="00F67722">
        <w:rPr>
          <w:sz w:val="28"/>
          <w:szCs w:val="28"/>
          <w:lang w:val="uk-UA"/>
        </w:rPr>
        <w:t>е базовим предметом є біологія,</w:t>
      </w:r>
      <w:r w:rsidR="0035503C" w:rsidRPr="0035503C">
        <w:rPr>
          <w:sz w:val="28"/>
          <w:szCs w:val="28"/>
          <w:lang w:val="uk-UA"/>
        </w:rPr>
        <w:t xml:space="preserve"> а решта – фізика, хімія, географія. Комплект завдань п</w:t>
      </w:r>
      <w:r w:rsidR="00AB612C">
        <w:rPr>
          <w:sz w:val="28"/>
          <w:szCs w:val="28"/>
          <w:lang w:val="uk-UA"/>
        </w:rPr>
        <w:t>ід</w:t>
      </w:r>
      <w:r w:rsidR="0035503C" w:rsidRPr="0035503C">
        <w:rPr>
          <w:sz w:val="28"/>
          <w:szCs w:val="28"/>
          <w:lang w:val="uk-UA"/>
        </w:rPr>
        <w:t>готовлено окремо для кожного класу.</w:t>
      </w:r>
      <w:r w:rsidR="00F51A34">
        <w:rPr>
          <w:sz w:val="28"/>
          <w:szCs w:val="28"/>
          <w:lang w:val="uk-UA"/>
        </w:rPr>
        <w:t xml:space="preserve"> </w:t>
      </w:r>
      <w:r w:rsidR="0035503C">
        <w:rPr>
          <w:sz w:val="28"/>
          <w:szCs w:val="28"/>
          <w:lang w:val="uk-UA"/>
        </w:rPr>
        <w:t>Теми питань теоретичного туру:</w:t>
      </w:r>
    </w:p>
    <w:p w14:paraId="4CF7DA0F" w14:textId="77777777" w:rsidR="0035503C" w:rsidRPr="0035503C" w:rsidRDefault="0035503C" w:rsidP="00410B5D">
      <w:pPr>
        <w:numPr>
          <w:ilvl w:val="0"/>
          <w:numId w:val="9"/>
        </w:numPr>
        <w:tabs>
          <w:tab w:val="clear" w:pos="1440"/>
          <w:tab w:val="left" w:pos="1080"/>
          <w:tab w:val="left" w:pos="1260"/>
        </w:tabs>
        <w:ind w:left="0" w:firstLine="709"/>
        <w:jc w:val="both"/>
        <w:rPr>
          <w:sz w:val="28"/>
          <w:szCs w:val="28"/>
          <w:lang w:val="uk-UA"/>
        </w:rPr>
      </w:pPr>
      <w:r w:rsidRPr="0035503C">
        <w:rPr>
          <w:sz w:val="28"/>
          <w:szCs w:val="28"/>
          <w:lang w:val="uk-UA"/>
        </w:rPr>
        <w:t xml:space="preserve">Властивості складних систем. Біосфера, основні положення вчення </w:t>
      </w:r>
      <w:proofErr w:type="spellStart"/>
      <w:r w:rsidRPr="0035503C">
        <w:rPr>
          <w:sz w:val="28"/>
          <w:szCs w:val="28"/>
          <w:lang w:val="uk-UA"/>
        </w:rPr>
        <w:t>В.І.Вернадського</w:t>
      </w:r>
      <w:proofErr w:type="spellEnd"/>
      <w:r w:rsidRPr="0035503C">
        <w:rPr>
          <w:sz w:val="28"/>
          <w:szCs w:val="28"/>
          <w:lang w:val="uk-UA"/>
        </w:rPr>
        <w:t xml:space="preserve"> про біосферу. Еволюція уявлень про роль і місце природи </w:t>
      </w:r>
      <w:r w:rsidR="00661F4E">
        <w:rPr>
          <w:sz w:val="28"/>
          <w:szCs w:val="28"/>
          <w:lang w:val="uk-UA"/>
        </w:rPr>
        <w:t>в</w:t>
      </w:r>
      <w:r w:rsidRPr="0035503C">
        <w:rPr>
          <w:sz w:val="28"/>
          <w:szCs w:val="28"/>
          <w:lang w:val="uk-UA"/>
        </w:rPr>
        <w:t xml:space="preserve"> житті суспільства. </w:t>
      </w:r>
    </w:p>
    <w:p w14:paraId="0562A1D1" w14:textId="77777777" w:rsidR="0035503C" w:rsidRPr="0035503C" w:rsidRDefault="0035503C" w:rsidP="00410B5D">
      <w:pPr>
        <w:numPr>
          <w:ilvl w:val="0"/>
          <w:numId w:val="9"/>
        </w:numPr>
        <w:tabs>
          <w:tab w:val="clear" w:pos="1440"/>
          <w:tab w:val="left" w:pos="1080"/>
          <w:tab w:val="left" w:pos="1260"/>
        </w:tabs>
        <w:ind w:left="0" w:firstLine="709"/>
        <w:jc w:val="both"/>
        <w:rPr>
          <w:sz w:val="28"/>
          <w:szCs w:val="28"/>
          <w:lang w:val="uk-UA"/>
        </w:rPr>
      </w:pPr>
      <w:r w:rsidRPr="0035503C">
        <w:rPr>
          <w:sz w:val="28"/>
          <w:szCs w:val="28"/>
          <w:lang w:val="uk-UA"/>
        </w:rPr>
        <w:t xml:space="preserve">Ноосфера. Еволюція уявлень про місце людини у природі. Історичні етапи взаємодії суспільства і природи та їх екологічні особливості. </w:t>
      </w:r>
    </w:p>
    <w:p w14:paraId="77AF2865" w14:textId="77777777" w:rsidR="0035503C" w:rsidRPr="0035503C" w:rsidRDefault="0035503C" w:rsidP="00410B5D">
      <w:pPr>
        <w:numPr>
          <w:ilvl w:val="0"/>
          <w:numId w:val="9"/>
        </w:numPr>
        <w:tabs>
          <w:tab w:val="clear" w:pos="1440"/>
          <w:tab w:val="left" w:pos="1080"/>
          <w:tab w:val="left" w:pos="1260"/>
        </w:tabs>
        <w:ind w:left="0" w:firstLine="709"/>
        <w:jc w:val="both"/>
        <w:rPr>
          <w:sz w:val="28"/>
          <w:szCs w:val="28"/>
          <w:lang w:val="uk-UA"/>
        </w:rPr>
      </w:pPr>
      <w:r w:rsidRPr="0035503C">
        <w:rPr>
          <w:sz w:val="28"/>
          <w:szCs w:val="28"/>
          <w:lang w:val="uk-UA"/>
        </w:rPr>
        <w:t xml:space="preserve">Екологічна криза. Техногенні катастрофи та надзвичайні ситуації. Стихійні лиха. Глобальні моделі </w:t>
      </w:r>
      <w:r w:rsidR="00661F4E">
        <w:rPr>
          <w:sz w:val="28"/>
          <w:szCs w:val="28"/>
          <w:lang w:val="uk-UA"/>
        </w:rPr>
        <w:t xml:space="preserve">та </w:t>
      </w:r>
      <w:r w:rsidRPr="0035503C">
        <w:rPr>
          <w:sz w:val="28"/>
          <w:szCs w:val="28"/>
          <w:lang w:val="uk-UA"/>
        </w:rPr>
        <w:t xml:space="preserve">сценарії майбутнього. </w:t>
      </w:r>
    </w:p>
    <w:p w14:paraId="10F31B45" w14:textId="77777777" w:rsidR="0035503C" w:rsidRPr="0035503C" w:rsidRDefault="0035503C" w:rsidP="00410B5D">
      <w:pPr>
        <w:numPr>
          <w:ilvl w:val="0"/>
          <w:numId w:val="9"/>
        </w:numPr>
        <w:tabs>
          <w:tab w:val="clear" w:pos="1440"/>
          <w:tab w:val="left" w:pos="1080"/>
          <w:tab w:val="left" w:pos="1260"/>
        </w:tabs>
        <w:ind w:left="0" w:firstLine="709"/>
        <w:jc w:val="both"/>
        <w:rPr>
          <w:sz w:val="28"/>
          <w:szCs w:val="28"/>
          <w:lang w:val="uk-UA"/>
        </w:rPr>
      </w:pPr>
      <w:r w:rsidRPr="0035503C">
        <w:rPr>
          <w:sz w:val="28"/>
          <w:szCs w:val="28"/>
          <w:lang w:val="uk-UA"/>
        </w:rPr>
        <w:t xml:space="preserve">Об’єкт і предмет природокористування. Загальні принципи використання і відновлення природних ресурсів, природних умов середовища життєдіяльності. Підтримання </w:t>
      </w:r>
      <w:r w:rsidR="00661F4E">
        <w:rPr>
          <w:sz w:val="28"/>
          <w:szCs w:val="28"/>
          <w:lang w:val="uk-UA"/>
        </w:rPr>
        <w:t>та</w:t>
      </w:r>
      <w:r w:rsidRPr="0035503C">
        <w:rPr>
          <w:sz w:val="28"/>
          <w:szCs w:val="28"/>
          <w:lang w:val="uk-UA"/>
        </w:rPr>
        <w:t xml:space="preserve"> відтворення, раціональні зміни екологічної рівноваги природних систем.</w:t>
      </w:r>
    </w:p>
    <w:p w14:paraId="119B5BF2" w14:textId="77777777" w:rsidR="0035503C" w:rsidRPr="00AB612C" w:rsidRDefault="0035503C" w:rsidP="00AB612C">
      <w:pPr>
        <w:jc w:val="center"/>
        <w:rPr>
          <w:b/>
          <w:sz w:val="28"/>
          <w:szCs w:val="28"/>
          <w:lang w:val="uk-UA"/>
        </w:rPr>
      </w:pPr>
      <w:r w:rsidRPr="00AB612C">
        <w:rPr>
          <w:b/>
          <w:sz w:val="28"/>
          <w:szCs w:val="28"/>
          <w:lang w:val="uk-UA"/>
        </w:rPr>
        <w:t>Практичний тур</w:t>
      </w:r>
    </w:p>
    <w:p w14:paraId="500E7FDD" w14:textId="77777777" w:rsidR="0035503C" w:rsidRPr="0035503C" w:rsidRDefault="0035503C" w:rsidP="00F51A34">
      <w:pPr>
        <w:ind w:firstLine="720"/>
        <w:jc w:val="both"/>
        <w:rPr>
          <w:sz w:val="28"/>
          <w:szCs w:val="28"/>
          <w:lang w:val="uk-UA"/>
        </w:rPr>
      </w:pPr>
      <w:r w:rsidRPr="0035503C">
        <w:rPr>
          <w:sz w:val="28"/>
          <w:szCs w:val="28"/>
          <w:lang w:val="uk-UA"/>
        </w:rPr>
        <w:t>Практичний тур олімпіади слід провести</w:t>
      </w:r>
      <w:r w:rsidR="00F67722">
        <w:rPr>
          <w:sz w:val="28"/>
          <w:szCs w:val="28"/>
          <w:lang w:val="uk-UA"/>
        </w:rPr>
        <w:t xml:space="preserve"> у вигляді стендового</w:t>
      </w:r>
      <w:r w:rsidRPr="0035503C">
        <w:rPr>
          <w:sz w:val="28"/>
          <w:szCs w:val="28"/>
          <w:lang w:val="uk-UA"/>
        </w:rPr>
        <w:t xml:space="preserve"> захисту екологічних проектів. П</w:t>
      </w:r>
      <w:r w:rsidR="00661F4E">
        <w:rPr>
          <w:sz w:val="28"/>
          <w:szCs w:val="28"/>
          <w:lang w:val="uk-UA"/>
        </w:rPr>
        <w:t>ід</w:t>
      </w:r>
      <w:r w:rsidRPr="0035503C">
        <w:rPr>
          <w:sz w:val="28"/>
          <w:szCs w:val="28"/>
          <w:lang w:val="uk-UA"/>
        </w:rPr>
        <w:t xml:space="preserve"> </w:t>
      </w:r>
      <w:r w:rsidR="00661F4E">
        <w:rPr>
          <w:sz w:val="28"/>
          <w:szCs w:val="28"/>
          <w:lang w:val="uk-UA"/>
        </w:rPr>
        <w:t xml:space="preserve">час </w:t>
      </w:r>
      <w:r w:rsidRPr="0035503C">
        <w:rPr>
          <w:sz w:val="28"/>
          <w:szCs w:val="28"/>
          <w:lang w:val="uk-UA"/>
        </w:rPr>
        <w:t>підготов</w:t>
      </w:r>
      <w:r w:rsidR="00661F4E">
        <w:rPr>
          <w:sz w:val="28"/>
          <w:szCs w:val="28"/>
          <w:lang w:val="uk-UA"/>
        </w:rPr>
        <w:t>ки</w:t>
      </w:r>
      <w:r w:rsidRPr="0035503C">
        <w:rPr>
          <w:sz w:val="28"/>
          <w:szCs w:val="28"/>
          <w:lang w:val="uk-UA"/>
        </w:rPr>
        <w:t xml:space="preserve"> проекту </w:t>
      </w:r>
      <w:r>
        <w:rPr>
          <w:sz w:val="28"/>
          <w:szCs w:val="28"/>
          <w:lang w:val="uk-UA"/>
        </w:rPr>
        <w:t xml:space="preserve">слід </w:t>
      </w:r>
      <w:r w:rsidRPr="0035503C">
        <w:rPr>
          <w:sz w:val="28"/>
          <w:szCs w:val="28"/>
          <w:lang w:val="uk-UA"/>
        </w:rPr>
        <w:t>дотримуватис</w:t>
      </w:r>
      <w:r w:rsidR="00AB612C">
        <w:rPr>
          <w:sz w:val="28"/>
          <w:szCs w:val="28"/>
          <w:lang w:val="uk-UA"/>
        </w:rPr>
        <w:t>я</w:t>
      </w:r>
      <w:r w:rsidRPr="0035503C">
        <w:rPr>
          <w:sz w:val="28"/>
          <w:szCs w:val="28"/>
          <w:lang w:val="uk-UA"/>
        </w:rPr>
        <w:t xml:space="preserve"> таких порад:</w:t>
      </w:r>
    </w:p>
    <w:p w14:paraId="4926FC8E" w14:textId="77777777" w:rsidR="0035503C" w:rsidRPr="00A533A4" w:rsidRDefault="00AB612C" w:rsidP="0022367A">
      <w:pPr>
        <w:numPr>
          <w:ilvl w:val="0"/>
          <w:numId w:val="13"/>
        </w:numPr>
        <w:tabs>
          <w:tab w:val="clear" w:pos="1440"/>
          <w:tab w:val="num" w:pos="108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5503C" w:rsidRPr="00A533A4">
        <w:rPr>
          <w:sz w:val="28"/>
          <w:szCs w:val="28"/>
          <w:lang w:val="uk-UA"/>
        </w:rPr>
        <w:t>роект повинен містити лабораторні, польові чи теоретичні дослідження, а не лише огляд літературних джерел чи інформації з Інтернету</w:t>
      </w:r>
      <w:r w:rsidR="0077156C">
        <w:rPr>
          <w:sz w:val="28"/>
          <w:szCs w:val="28"/>
          <w:lang w:val="uk-UA"/>
        </w:rPr>
        <w:t>;</w:t>
      </w:r>
    </w:p>
    <w:p w14:paraId="5D1B6833" w14:textId="77777777" w:rsidR="0035503C" w:rsidRPr="00A533A4" w:rsidRDefault="0077156C" w:rsidP="0022367A">
      <w:pPr>
        <w:numPr>
          <w:ilvl w:val="0"/>
          <w:numId w:val="13"/>
        </w:numPr>
        <w:tabs>
          <w:tab w:val="clear" w:pos="1440"/>
          <w:tab w:val="num" w:pos="108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35503C" w:rsidRPr="00A533A4">
        <w:rPr>
          <w:sz w:val="28"/>
          <w:szCs w:val="28"/>
          <w:lang w:val="uk-UA"/>
        </w:rPr>
        <w:t>екомендовані розміри стенд</w:t>
      </w:r>
      <w:r>
        <w:rPr>
          <w:sz w:val="28"/>
          <w:szCs w:val="28"/>
          <w:lang w:val="uk-UA"/>
        </w:rPr>
        <w:t>а</w:t>
      </w:r>
      <w:r w:rsidR="0035503C" w:rsidRPr="00A53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35503C" w:rsidRPr="00A533A4">
        <w:rPr>
          <w:sz w:val="28"/>
          <w:szCs w:val="28"/>
          <w:lang w:val="uk-UA"/>
        </w:rPr>
        <w:t>125х25см (заголовок) і 125х100см (основна частина)</w:t>
      </w:r>
      <w:r>
        <w:rPr>
          <w:sz w:val="28"/>
          <w:szCs w:val="28"/>
          <w:lang w:val="uk-UA"/>
        </w:rPr>
        <w:t>;</w:t>
      </w:r>
    </w:p>
    <w:p w14:paraId="5C546762" w14:textId="77777777" w:rsidR="0035503C" w:rsidRPr="00EF4E4F" w:rsidRDefault="0077156C" w:rsidP="0022367A">
      <w:pPr>
        <w:numPr>
          <w:ilvl w:val="0"/>
          <w:numId w:val="13"/>
        </w:numPr>
        <w:tabs>
          <w:tab w:val="clear" w:pos="1440"/>
          <w:tab w:val="num" w:pos="108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5503C" w:rsidRPr="00EF4E4F">
        <w:rPr>
          <w:sz w:val="28"/>
          <w:szCs w:val="28"/>
          <w:lang w:val="uk-UA"/>
        </w:rPr>
        <w:t>ількість сторінок письмового текст</w:t>
      </w:r>
      <w:r>
        <w:rPr>
          <w:sz w:val="28"/>
          <w:szCs w:val="28"/>
          <w:lang w:val="uk-UA"/>
        </w:rPr>
        <w:t>у</w:t>
      </w:r>
      <w:r w:rsidR="0035503C" w:rsidRPr="00EF4E4F">
        <w:rPr>
          <w:sz w:val="28"/>
          <w:szCs w:val="28"/>
          <w:lang w:val="uk-UA"/>
        </w:rPr>
        <w:t xml:space="preserve"> </w:t>
      </w:r>
      <w:r w:rsidRPr="00EF4E4F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="0035503C" w:rsidRPr="00EF4E4F">
        <w:rPr>
          <w:sz w:val="28"/>
          <w:szCs w:val="28"/>
          <w:lang w:val="uk-UA"/>
        </w:rPr>
        <w:t xml:space="preserve"> не більше 50 аркушів формату А4</w:t>
      </w:r>
      <w:r>
        <w:rPr>
          <w:sz w:val="28"/>
          <w:szCs w:val="28"/>
          <w:lang w:val="uk-UA"/>
        </w:rPr>
        <w:t>;</w:t>
      </w:r>
    </w:p>
    <w:p w14:paraId="37242D2A" w14:textId="77777777" w:rsidR="0035503C" w:rsidRPr="00EF4E4F" w:rsidRDefault="0077156C" w:rsidP="0022367A">
      <w:pPr>
        <w:numPr>
          <w:ilvl w:val="0"/>
          <w:numId w:val="13"/>
        </w:numPr>
        <w:tabs>
          <w:tab w:val="clear" w:pos="1440"/>
          <w:tab w:val="num" w:pos="108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35503C" w:rsidRPr="00EF4E4F">
        <w:rPr>
          <w:sz w:val="28"/>
          <w:szCs w:val="28"/>
          <w:lang w:val="uk-UA"/>
        </w:rPr>
        <w:t>отографії, що стосуються теми, розміщуються в кінці проекту</w:t>
      </w:r>
      <w:r>
        <w:rPr>
          <w:sz w:val="28"/>
          <w:szCs w:val="28"/>
          <w:lang w:val="uk-UA"/>
        </w:rPr>
        <w:t>.</w:t>
      </w:r>
    </w:p>
    <w:p w14:paraId="50BEB728" w14:textId="77777777" w:rsidR="0035503C" w:rsidRPr="00EF4E4F" w:rsidRDefault="0035503C" w:rsidP="0077156C">
      <w:pPr>
        <w:ind w:firstLine="720"/>
        <w:jc w:val="both"/>
        <w:rPr>
          <w:sz w:val="28"/>
          <w:szCs w:val="28"/>
          <w:lang w:val="uk-UA"/>
        </w:rPr>
      </w:pPr>
      <w:r w:rsidRPr="00EF4E4F">
        <w:rPr>
          <w:sz w:val="28"/>
          <w:szCs w:val="28"/>
          <w:lang w:val="uk-UA"/>
        </w:rPr>
        <w:t xml:space="preserve">Виходячи з досвіду проведення </w:t>
      </w:r>
      <w:r w:rsidR="0077156C">
        <w:rPr>
          <w:sz w:val="28"/>
          <w:szCs w:val="28"/>
          <w:lang w:val="uk-UA"/>
        </w:rPr>
        <w:t>В</w:t>
      </w:r>
      <w:r w:rsidRPr="00EF4E4F">
        <w:rPr>
          <w:sz w:val="28"/>
          <w:szCs w:val="28"/>
          <w:lang w:val="uk-UA"/>
        </w:rPr>
        <w:t>сеукраїнської олімпіади з екології</w:t>
      </w:r>
      <w:r w:rsidR="00661F4E">
        <w:rPr>
          <w:sz w:val="28"/>
          <w:szCs w:val="28"/>
          <w:lang w:val="uk-UA"/>
        </w:rPr>
        <w:t xml:space="preserve"> та</w:t>
      </w:r>
      <w:r w:rsidRPr="00EF4E4F">
        <w:rPr>
          <w:sz w:val="28"/>
          <w:szCs w:val="28"/>
          <w:lang w:val="uk-UA"/>
        </w:rPr>
        <w:t xml:space="preserve"> враховуючи те, що схема її проведення фактично </w:t>
      </w:r>
      <w:r w:rsidR="00661F4E">
        <w:rPr>
          <w:sz w:val="28"/>
          <w:szCs w:val="28"/>
          <w:lang w:val="uk-UA"/>
        </w:rPr>
        <w:t>в</w:t>
      </w:r>
      <w:r w:rsidRPr="00EF4E4F">
        <w:rPr>
          <w:sz w:val="28"/>
          <w:szCs w:val="28"/>
          <w:lang w:val="uk-UA"/>
        </w:rPr>
        <w:t xml:space="preserve"> цьому році не зміниться, </w:t>
      </w:r>
      <w:r w:rsidR="00661F4E">
        <w:rPr>
          <w:sz w:val="28"/>
          <w:szCs w:val="28"/>
          <w:lang w:val="uk-UA"/>
        </w:rPr>
        <w:t>надаємо</w:t>
      </w:r>
      <w:r w:rsidRPr="00EF4E4F">
        <w:rPr>
          <w:sz w:val="28"/>
          <w:szCs w:val="28"/>
          <w:lang w:val="uk-UA"/>
        </w:rPr>
        <w:t xml:space="preserve"> такі рекомендації:</w:t>
      </w:r>
    </w:p>
    <w:p w14:paraId="068AB1EC" w14:textId="77777777" w:rsidR="0035503C" w:rsidRPr="00EF4E4F" w:rsidRDefault="0077156C" w:rsidP="0022367A">
      <w:pPr>
        <w:numPr>
          <w:ilvl w:val="0"/>
          <w:numId w:val="13"/>
        </w:numPr>
        <w:tabs>
          <w:tab w:val="left" w:pos="108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35503C" w:rsidRPr="00EF4E4F">
        <w:rPr>
          <w:sz w:val="28"/>
          <w:szCs w:val="28"/>
          <w:lang w:val="uk-UA"/>
        </w:rPr>
        <w:t>о участі в олімпіаді допускаються лише проекти, які оформлені відповідно до вимог (з минулого року вони не змінилися)</w:t>
      </w:r>
      <w:r>
        <w:rPr>
          <w:sz w:val="28"/>
          <w:szCs w:val="28"/>
          <w:lang w:val="uk-UA"/>
        </w:rPr>
        <w:t>;</w:t>
      </w:r>
    </w:p>
    <w:p w14:paraId="37EC9324" w14:textId="77777777" w:rsidR="0035503C" w:rsidRPr="00EF4E4F" w:rsidRDefault="0077156C" w:rsidP="0022367A">
      <w:pPr>
        <w:numPr>
          <w:ilvl w:val="0"/>
          <w:numId w:val="13"/>
        </w:numPr>
        <w:tabs>
          <w:tab w:val="left" w:pos="108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35503C" w:rsidRPr="00EF4E4F">
        <w:rPr>
          <w:sz w:val="28"/>
          <w:szCs w:val="28"/>
          <w:lang w:val="uk-UA"/>
        </w:rPr>
        <w:t>сновна частина балів (до 80 %) повинна бути отримана учасником за рахунок стендової сесії</w:t>
      </w:r>
      <w:r>
        <w:rPr>
          <w:sz w:val="28"/>
          <w:szCs w:val="28"/>
          <w:lang w:val="uk-UA"/>
        </w:rPr>
        <w:t>;</w:t>
      </w:r>
    </w:p>
    <w:p w14:paraId="4703A729" w14:textId="77777777" w:rsidR="0035503C" w:rsidRPr="00EF4E4F" w:rsidRDefault="0077156C" w:rsidP="0022367A">
      <w:pPr>
        <w:numPr>
          <w:ilvl w:val="0"/>
          <w:numId w:val="13"/>
        </w:numPr>
        <w:tabs>
          <w:tab w:val="left" w:pos="108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35503C" w:rsidRPr="00EF4E4F">
        <w:rPr>
          <w:sz w:val="28"/>
          <w:szCs w:val="28"/>
          <w:lang w:val="uk-UA"/>
        </w:rPr>
        <w:t>еоретичний тур повинен давати до 20 % балів</w:t>
      </w:r>
      <w:r>
        <w:rPr>
          <w:sz w:val="28"/>
          <w:szCs w:val="28"/>
          <w:lang w:val="uk-UA"/>
        </w:rPr>
        <w:t>;</w:t>
      </w:r>
    </w:p>
    <w:p w14:paraId="04924FFA" w14:textId="77777777" w:rsidR="0035503C" w:rsidRPr="00EF4E4F" w:rsidRDefault="0077156C" w:rsidP="0022367A">
      <w:pPr>
        <w:numPr>
          <w:ilvl w:val="0"/>
          <w:numId w:val="13"/>
        </w:numPr>
        <w:tabs>
          <w:tab w:val="left" w:pos="108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5503C" w:rsidRPr="00EF4E4F">
        <w:rPr>
          <w:sz w:val="28"/>
          <w:szCs w:val="28"/>
          <w:lang w:val="uk-UA"/>
        </w:rPr>
        <w:t>авдання теоретичного туру буде  предста</w:t>
      </w:r>
      <w:r w:rsidR="0035503C">
        <w:rPr>
          <w:sz w:val="28"/>
          <w:szCs w:val="28"/>
          <w:lang w:val="uk-UA"/>
        </w:rPr>
        <w:t>вл</w:t>
      </w:r>
      <w:r w:rsidR="0035503C" w:rsidRPr="00EF4E4F">
        <w:rPr>
          <w:sz w:val="28"/>
          <w:szCs w:val="28"/>
          <w:lang w:val="uk-UA"/>
        </w:rPr>
        <w:t>ено у вигляді т</w:t>
      </w:r>
      <w:r w:rsidR="00531BC8">
        <w:rPr>
          <w:sz w:val="28"/>
          <w:szCs w:val="28"/>
          <w:lang w:val="uk-UA"/>
        </w:rPr>
        <w:t>естових завдань</w:t>
      </w:r>
      <w:r w:rsidR="0035503C" w:rsidRPr="00EF4E4F">
        <w:rPr>
          <w:sz w:val="28"/>
          <w:szCs w:val="28"/>
          <w:lang w:val="uk-UA"/>
        </w:rPr>
        <w:t xml:space="preserve"> і екологічної задачі</w:t>
      </w:r>
      <w:r>
        <w:rPr>
          <w:sz w:val="28"/>
          <w:szCs w:val="28"/>
          <w:lang w:val="uk-UA"/>
        </w:rPr>
        <w:t>;</w:t>
      </w:r>
    </w:p>
    <w:p w14:paraId="395D1816" w14:textId="77777777" w:rsidR="0035503C" w:rsidRPr="00EF4E4F" w:rsidRDefault="0035503C" w:rsidP="0035503C">
      <w:pPr>
        <w:ind w:firstLine="720"/>
        <w:jc w:val="both"/>
        <w:rPr>
          <w:sz w:val="28"/>
          <w:szCs w:val="28"/>
          <w:lang w:val="uk-UA"/>
        </w:rPr>
      </w:pPr>
      <w:r w:rsidRPr="00EF4E4F">
        <w:rPr>
          <w:sz w:val="28"/>
          <w:szCs w:val="28"/>
          <w:lang w:val="uk-UA"/>
        </w:rPr>
        <w:t xml:space="preserve">Захист проекту триває до 5 хвилин. Протягом 3 – 4 хвилин члени журі </w:t>
      </w:r>
      <w:r w:rsidR="0077156C">
        <w:rPr>
          <w:sz w:val="28"/>
          <w:szCs w:val="28"/>
          <w:lang w:val="uk-UA"/>
        </w:rPr>
        <w:t>ставлять</w:t>
      </w:r>
      <w:r w:rsidRPr="00EF4E4F">
        <w:rPr>
          <w:sz w:val="28"/>
          <w:szCs w:val="28"/>
          <w:lang w:val="uk-UA"/>
        </w:rPr>
        <w:t xml:space="preserve"> питання учаснику</w:t>
      </w:r>
      <w:r w:rsidR="00661F4E">
        <w:rPr>
          <w:sz w:val="28"/>
          <w:szCs w:val="28"/>
          <w:lang w:val="uk-UA"/>
        </w:rPr>
        <w:t>,</w:t>
      </w:r>
      <w:r w:rsidRPr="00EF4E4F">
        <w:rPr>
          <w:sz w:val="28"/>
          <w:szCs w:val="28"/>
          <w:lang w:val="uk-UA"/>
        </w:rPr>
        <w:t xml:space="preserve"> після чого переходять до наступного стенд</w:t>
      </w:r>
      <w:r w:rsidR="0077156C">
        <w:rPr>
          <w:sz w:val="28"/>
          <w:szCs w:val="28"/>
          <w:lang w:val="uk-UA"/>
        </w:rPr>
        <w:t>а</w:t>
      </w:r>
      <w:r w:rsidRPr="00EF4E4F">
        <w:rPr>
          <w:sz w:val="28"/>
          <w:szCs w:val="28"/>
          <w:lang w:val="uk-UA"/>
        </w:rPr>
        <w:t>.</w:t>
      </w:r>
    </w:p>
    <w:p w14:paraId="7ED1DE9C" w14:textId="77777777" w:rsidR="0035503C" w:rsidRPr="00EF4E4F" w:rsidRDefault="0035503C" w:rsidP="0035503C">
      <w:pPr>
        <w:ind w:firstLine="720"/>
        <w:jc w:val="both"/>
        <w:rPr>
          <w:sz w:val="28"/>
          <w:szCs w:val="28"/>
          <w:lang w:val="uk-UA"/>
        </w:rPr>
      </w:pPr>
      <w:r w:rsidRPr="00EF4E4F">
        <w:rPr>
          <w:sz w:val="28"/>
          <w:szCs w:val="28"/>
          <w:lang w:val="uk-UA"/>
        </w:rPr>
        <w:t xml:space="preserve">Кожен член журі оцінює роботи індивідуально </w:t>
      </w:r>
      <w:r w:rsidR="00661F4E">
        <w:rPr>
          <w:sz w:val="28"/>
          <w:szCs w:val="28"/>
          <w:lang w:val="uk-UA"/>
        </w:rPr>
        <w:t>та</w:t>
      </w:r>
      <w:r w:rsidRPr="00EF4E4F">
        <w:rPr>
          <w:sz w:val="28"/>
          <w:szCs w:val="28"/>
          <w:lang w:val="uk-UA"/>
        </w:rPr>
        <w:t xml:space="preserve"> заповнює окремий бланк оцінювання.</w:t>
      </w:r>
    </w:p>
    <w:p w14:paraId="58224E1E" w14:textId="77777777" w:rsidR="0035503C" w:rsidRPr="00EF4E4F" w:rsidRDefault="0035503C" w:rsidP="0035503C">
      <w:pPr>
        <w:ind w:firstLine="720"/>
        <w:jc w:val="both"/>
        <w:rPr>
          <w:sz w:val="28"/>
          <w:szCs w:val="28"/>
          <w:lang w:val="uk-UA"/>
        </w:rPr>
      </w:pPr>
      <w:r w:rsidRPr="00EF4E4F">
        <w:rPr>
          <w:sz w:val="28"/>
          <w:szCs w:val="28"/>
          <w:lang w:val="uk-UA"/>
        </w:rPr>
        <w:lastRenderedPageBreak/>
        <w:t xml:space="preserve">Для нівелювання </w:t>
      </w:r>
      <w:r w:rsidR="0077156C">
        <w:rPr>
          <w:sz w:val="28"/>
          <w:szCs w:val="28"/>
          <w:lang w:val="uk-UA"/>
        </w:rPr>
        <w:t>суб’єктивності</w:t>
      </w:r>
      <w:r w:rsidRPr="00EF4E4F">
        <w:rPr>
          <w:sz w:val="28"/>
          <w:szCs w:val="28"/>
          <w:lang w:val="uk-UA"/>
        </w:rPr>
        <w:t xml:space="preserve"> оцінювання різними членами журі бажано переводити нараховані бали </w:t>
      </w:r>
      <w:r w:rsidR="00661F4E">
        <w:rPr>
          <w:sz w:val="28"/>
          <w:szCs w:val="28"/>
          <w:lang w:val="uk-UA"/>
        </w:rPr>
        <w:t>в</w:t>
      </w:r>
      <w:r w:rsidRPr="00EF4E4F">
        <w:rPr>
          <w:sz w:val="28"/>
          <w:szCs w:val="28"/>
          <w:lang w:val="uk-UA"/>
        </w:rPr>
        <w:t xml:space="preserve"> рейтингову систему оцінювання.</w:t>
      </w:r>
    </w:p>
    <w:p w14:paraId="0BFC332C" w14:textId="77777777" w:rsidR="0077156C" w:rsidRDefault="0077156C" w:rsidP="0035503C">
      <w:pPr>
        <w:ind w:firstLine="720"/>
        <w:jc w:val="both"/>
        <w:rPr>
          <w:sz w:val="28"/>
          <w:szCs w:val="28"/>
          <w:lang w:val="uk-UA"/>
        </w:rPr>
      </w:pPr>
      <w:r w:rsidRPr="0077156C">
        <w:rPr>
          <w:i/>
          <w:sz w:val="28"/>
          <w:szCs w:val="28"/>
          <w:lang w:val="uk-UA"/>
        </w:rPr>
        <w:t xml:space="preserve">7. </w:t>
      </w:r>
      <w:r w:rsidR="0035503C" w:rsidRPr="0077156C">
        <w:rPr>
          <w:i/>
          <w:sz w:val="28"/>
          <w:szCs w:val="28"/>
          <w:lang w:val="uk-UA"/>
        </w:rPr>
        <w:t>Правила оформлення екологічного проекту.</w:t>
      </w:r>
      <w:r w:rsidR="0035503C" w:rsidRPr="0035503C">
        <w:rPr>
          <w:sz w:val="28"/>
          <w:szCs w:val="28"/>
          <w:lang w:val="uk-UA"/>
        </w:rPr>
        <w:t xml:space="preserve"> </w:t>
      </w:r>
    </w:p>
    <w:p w14:paraId="4A37B5B9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>Основні вимоги до оформлення</w:t>
      </w:r>
      <w:r w:rsidR="00D45257">
        <w:rPr>
          <w:sz w:val="28"/>
          <w:szCs w:val="28"/>
          <w:lang w:val="uk-UA"/>
        </w:rPr>
        <w:t xml:space="preserve"> проекту</w:t>
      </w:r>
      <w:r w:rsidRPr="0015786A">
        <w:rPr>
          <w:sz w:val="28"/>
          <w:szCs w:val="28"/>
          <w:lang w:val="uk-UA"/>
        </w:rPr>
        <w:t xml:space="preserve"> </w:t>
      </w:r>
      <w:r w:rsidR="00D45257">
        <w:rPr>
          <w:sz w:val="28"/>
          <w:szCs w:val="28"/>
          <w:lang w:val="uk-UA"/>
        </w:rPr>
        <w:t>(</w:t>
      </w:r>
      <w:r w:rsidRPr="0015786A">
        <w:rPr>
          <w:sz w:val="28"/>
          <w:szCs w:val="28"/>
          <w:lang w:val="uk-UA"/>
        </w:rPr>
        <w:t>Загальні положення</w:t>
      </w:r>
      <w:r w:rsidR="00D45257">
        <w:rPr>
          <w:sz w:val="28"/>
          <w:szCs w:val="28"/>
          <w:lang w:val="uk-UA"/>
        </w:rPr>
        <w:t>)</w:t>
      </w:r>
    </w:p>
    <w:p w14:paraId="6E78537A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1. Текст роботи друкується державною мовою з одного боку аркуша А4, шрифт </w:t>
      </w:r>
      <w:proofErr w:type="spellStart"/>
      <w:r w:rsidRPr="0015786A">
        <w:rPr>
          <w:sz w:val="28"/>
          <w:szCs w:val="28"/>
          <w:lang w:val="uk-UA"/>
        </w:rPr>
        <w:t>Тіmes</w:t>
      </w:r>
      <w:proofErr w:type="spellEnd"/>
      <w:r w:rsidRPr="0015786A">
        <w:rPr>
          <w:sz w:val="28"/>
          <w:szCs w:val="28"/>
          <w:lang w:val="uk-UA"/>
        </w:rPr>
        <w:t xml:space="preserve"> </w:t>
      </w:r>
      <w:proofErr w:type="spellStart"/>
      <w:r w:rsidRPr="0015786A">
        <w:rPr>
          <w:sz w:val="28"/>
          <w:szCs w:val="28"/>
          <w:lang w:val="uk-UA"/>
        </w:rPr>
        <w:t>New</w:t>
      </w:r>
      <w:proofErr w:type="spellEnd"/>
      <w:r w:rsidRPr="0015786A">
        <w:rPr>
          <w:sz w:val="28"/>
          <w:szCs w:val="28"/>
          <w:lang w:val="uk-UA"/>
        </w:rPr>
        <w:t xml:space="preserve"> </w:t>
      </w:r>
      <w:proofErr w:type="spellStart"/>
      <w:r w:rsidRPr="0015786A">
        <w:rPr>
          <w:sz w:val="28"/>
          <w:szCs w:val="28"/>
          <w:lang w:val="uk-UA"/>
        </w:rPr>
        <w:t>Roman</w:t>
      </w:r>
      <w:proofErr w:type="spellEnd"/>
      <w:r w:rsidRPr="0015786A">
        <w:rPr>
          <w:sz w:val="28"/>
          <w:szCs w:val="28"/>
          <w:lang w:val="uk-UA"/>
        </w:rPr>
        <w:t xml:space="preserve"> – 14 через 1,5 </w:t>
      </w:r>
      <w:proofErr w:type="spellStart"/>
      <w:r w:rsidRPr="0015786A">
        <w:rPr>
          <w:sz w:val="28"/>
          <w:szCs w:val="28"/>
          <w:lang w:val="uk-UA"/>
        </w:rPr>
        <w:t>інтервал</w:t>
      </w:r>
      <w:r w:rsidR="00661F4E">
        <w:rPr>
          <w:sz w:val="28"/>
          <w:szCs w:val="28"/>
          <w:lang w:val="uk-UA"/>
        </w:rPr>
        <w:t>а</w:t>
      </w:r>
      <w:proofErr w:type="spellEnd"/>
      <w:r w:rsidRPr="0015786A">
        <w:rPr>
          <w:sz w:val="28"/>
          <w:szCs w:val="28"/>
          <w:lang w:val="uk-UA"/>
        </w:rPr>
        <w:t>. Поля: ліворуч – 20-30</w:t>
      </w:r>
      <w:r w:rsidR="00661F4E">
        <w:rPr>
          <w:sz w:val="28"/>
          <w:szCs w:val="28"/>
          <w:lang w:val="uk-UA"/>
        </w:rPr>
        <w:t xml:space="preserve"> </w:t>
      </w:r>
      <w:r w:rsidRPr="0015786A">
        <w:rPr>
          <w:sz w:val="28"/>
          <w:szCs w:val="28"/>
          <w:lang w:val="uk-UA"/>
        </w:rPr>
        <w:t>мм, праворуч – 10</w:t>
      </w:r>
      <w:r w:rsidR="00661F4E">
        <w:rPr>
          <w:sz w:val="28"/>
          <w:szCs w:val="28"/>
          <w:lang w:val="uk-UA"/>
        </w:rPr>
        <w:t xml:space="preserve"> </w:t>
      </w:r>
      <w:r w:rsidRPr="0015786A">
        <w:rPr>
          <w:sz w:val="28"/>
          <w:szCs w:val="28"/>
          <w:lang w:val="uk-UA"/>
        </w:rPr>
        <w:t xml:space="preserve">мм, зверху та знизу – 20мм. </w:t>
      </w:r>
    </w:p>
    <w:p w14:paraId="64296A2B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2. Оптимальний обсяг – 25-30 сторінок. </w:t>
      </w:r>
    </w:p>
    <w:p w14:paraId="0B8C10D3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3. Вступ, розділи, висновки, список використаної літератури, додатки друкувати з нової сторінки. Назва та заголовки структурних частин роботи (ЗМІСТ, ВСТУП і </w:t>
      </w:r>
      <w:proofErr w:type="spellStart"/>
      <w:r w:rsidRPr="0015786A">
        <w:rPr>
          <w:sz w:val="28"/>
          <w:szCs w:val="28"/>
          <w:lang w:val="uk-UA"/>
        </w:rPr>
        <w:t>т.ін</w:t>
      </w:r>
      <w:proofErr w:type="spellEnd"/>
      <w:r w:rsidRPr="0015786A">
        <w:rPr>
          <w:sz w:val="28"/>
          <w:szCs w:val="28"/>
          <w:lang w:val="uk-UA"/>
        </w:rPr>
        <w:t xml:space="preserve">.) виконуються великими літерами та напівжирним шрифтом симетрично до тексту. Відстань між заголовком </w:t>
      </w:r>
      <w:r w:rsidR="00661F4E">
        <w:rPr>
          <w:sz w:val="28"/>
          <w:szCs w:val="28"/>
          <w:lang w:val="uk-UA"/>
        </w:rPr>
        <w:t>і</w:t>
      </w:r>
      <w:r w:rsidRPr="0015786A">
        <w:rPr>
          <w:sz w:val="28"/>
          <w:szCs w:val="28"/>
          <w:lang w:val="uk-UA"/>
        </w:rPr>
        <w:t xml:space="preserve"> текстом повинна дорівнювати 3-4 інтервалам. Заголовки підрозділів друкують маленькими літерами (перша велика) з абзацу (5 знаків). Крапка в кінці заголовка не ставиться. </w:t>
      </w:r>
    </w:p>
    <w:p w14:paraId="259A1B64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4. Нумерація сторінок здійснюється арабськими цифрами без </w:t>
      </w:r>
      <w:proofErr w:type="spellStart"/>
      <w:r w:rsidRPr="0015786A">
        <w:rPr>
          <w:sz w:val="28"/>
          <w:szCs w:val="28"/>
          <w:lang w:val="uk-UA"/>
        </w:rPr>
        <w:t>знака</w:t>
      </w:r>
      <w:proofErr w:type="spellEnd"/>
      <w:r w:rsidRPr="0015786A">
        <w:rPr>
          <w:sz w:val="28"/>
          <w:szCs w:val="28"/>
          <w:lang w:val="uk-UA"/>
        </w:rPr>
        <w:t xml:space="preserve"> № у правому верхньому куті без крапки в кінці. Починається нумерація з цифри «3», тобто титульна сторінка та зміст не нумеруються</w:t>
      </w:r>
      <w:r w:rsidR="00661F4E">
        <w:rPr>
          <w:sz w:val="28"/>
          <w:szCs w:val="28"/>
          <w:lang w:val="uk-UA"/>
        </w:rPr>
        <w:t>,</w:t>
      </w:r>
      <w:r w:rsidRPr="0015786A">
        <w:rPr>
          <w:sz w:val="28"/>
          <w:szCs w:val="28"/>
          <w:lang w:val="uk-UA"/>
        </w:rPr>
        <w:t xml:space="preserve"> номер розділу необхідно проставляти після слова "РОЗДІЛ", після номера крапку не ставити, потім з нового рядка друкується заголовок розділу. Назву розділу друкують великими літерами напівжирним шрифтом. – підрозділи нумеруються </w:t>
      </w:r>
      <w:r w:rsidR="00661F4E">
        <w:rPr>
          <w:sz w:val="28"/>
          <w:szCs w:val="28"/>
          <w:lang w:val="uk-UA"/>
        </w:rPr>
        <w:t>в</w:t>
      </w:r>
      <w:r w:rsidRPr="0015786A">
        <w:rPr>
          <w:sz w:val="28"/>
          <w:szCs w:val="28"/>
          <w:lang w:val="uk-UA"/>
        </w:rPr>
        <w:t xml:space="preserve"> межах кожного розділу. Номер підрозділу складається з номера розділу </w:t>
      </w:r>
      <w:r w:rsidR="00661F4E">
        <w:rPr>
          <w:sz w:val="28"/>
          <w:szCs w:val="28"/>
          <w:lang w:val="uk-UA"/>
        </w:rPr>
        <w:t>та</w:t>
      </w:r>
      <w:r w:rsidRPr="0015786A">
        <w:rPr>
          <w:sz w:val="28"/>
          <w:szCs w:val="28"/>
          <w:lang w:val="uk-UA"/>
        </w:rPr>
        <w:t xml:space="preserve"> порядкового номера підрозділу, між якими ставлять крапку, наприклад 2.3. (третій підрозділ другого розділу). Потім у тому ж рядку йде заголовок підрозділу. Пункти нумеруються </w:t>
      </w:r>
      <w:r w:rsidR="00661F4E">
        <w:rPr>
          <w:sz w:val="28"/>
          <w:szCs w:val="28"/>
          <w:lang w:val="uk-UA"/>
        </w:rPr>
        <w:t xml:space="preserve">в </w:t>
      </w:r>
      <w:r w:rsidRPr="0015786A">
        <w:rPr>
          <w:sz w:val="28"/>
          <w:szCs w:val="28"/>
          <w:lang w:val="uk-UA"/>
        </w:rPr>
        <w:t xml:space="preserve">межах кожного підрозділу (за такими ж правилами). </w:t>
      </w:r>
    </w:p>
    <w:p w14:paraId="0471D4C9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5. Готуючи проект, учень повинен не просто переписувати фрагменти з монографій або документальних джерел, а підходити до них аналітично. Недопустимо, коли фраза, цитата або документ не підкріплені посиланнями на першоджерело. У тексті наукової роботи посилання на джерело слід зазначати порядковим номером за переліком посилань, виділеним квадратними дужками, наприклад, "... в роботах [5, 15]...". </w:t>
      </w:r>
    </w:p>
    <w:p w14:paraId="42D53B2E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6. Подання ілюстрацій, таблиць, формул: </w:t>
      </w:r>
    </w:p>
    <w:p w14:paraId="6D0A212E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– ілюстрації, таблиці, формули від основного тексту виділяються вільними рядками зверху та знизу; </w:t>
      </w:r>
    </w:p>
    <w:p w14:paraId="098DAF44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– ілюстрації (карти, схеми, фотографії, діаграми, креслення) </w:t>
      </w:r>
      <w:r w:rsidR="00661F4E">
        <w:rPr>
          <w:sz w:val="28"/>
          <w:szCs w:val="28"/>
          <w:lang w:val="uk-UA"/>
        </w:rPr>
        <w:t>і</w:t>
      </w:r>
      <w:r w:rsidRPr="0015786A">
        <w:rPr>
          <w:sz w:val="28"/>
          <w:szCs w:val="28"/>
          <w:lang w:val="uk-UA"/>
        </w:rPr>
        <w:t xml:space="preserve"> таблиці слід подавати після тексту, де вони згадані вперше, або на наступній сторінці. Ілюстрації позначають словом «Рис.» і нумерують послідовно в межах розділу, за виключенням ілюстрацій, поданих у додатках. Номер ілюстрації складається з номера розділу </w:t>
      </w:r>
      <w:r w:rsidR="00661F4E">
        <w:rPr>
          <w:sz w:val="28"/>
          <w:szCs w:val="28"/>
          <w:lang w:val="uk-UA"/>
        </w:rPr>
        <w:t>та</w:t>
      </w:r>
      <w:r w:rsidRPr="0015786A">
        <w:rPr>
          <w:sz w:val="28"/>
          <w:szCs w:val="28"/>
          <w:lang w:val="uk-UA"/>
        </w:rPr>
        <w:t xml:space="preserve"> порядкового номера ілюстрації, між якими ставиться крапка, наприклад</w:t>
      </w:r>
      <w:r w:rsidR="00661F4E">
        <w:rPr>
          <w:sz w:val="28"/>
          <w:szCs w:val="28"/>
          <w:lang w:val="uk-UA"/>
        </w:rPr>
        <w:t>,</w:t>
      </w:r>
      <w:r w:rsidRPr="0015786A">
        <w:rPr>
          <w:sz w:val="28"/>
          <w:szCs w:val="28"/>
          <w:lang w:val="uk-UA"/>
        </w:rPr>
        <w:t xml:space="preserve"> «Рис. 1.2.». Номер рисунк</w:t>
      </w:r>
      <w:r w:rsidR="00661F4E">
        <w:rPr>
          <w:sz w:val="28"/>
          <w:szCs w:val="28"/>
          <w:lang w:val="uk-UA"/>
        </w:rPr>
        <w:t>а</w:t>
      </w:r>
      <w:r w:rsidRPr="0015786A">
        <w:rPr>
          <w:sz w:val="28"/>
          <w:szCs w:val="28"/>
          <w:lang w:val="uk-UA"/>
        </w:rPr>
        <w:t>, його назв</w:t>
      </w:r>
      <w:r w:rsidR="00661F4E">
        <w:rPr>
          <w:sz w:val="28"/>
          <w:szCs w:val="28"/>
          <w:lang w:val="uk-UA"/>
        </w:rPr>
        <w:t>у</w:t>
      </w:r>
      <w:r w:rsidRPr="0015786A">
        <w:rPr>
          <w:sz w:val="28"/>
          <w:szCs w:val="28"/>
          <w:lang w:val="uk-UA"/>
        </w:rPr>
        <w:t xml:space="preserve"> та пояснювальні підписи розміщують послідовно під ілюстрацією; </w:t>
      </w:r>
    </w:p>
    <w:p w14:paraId="40DC8EE6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– таблиці нумерують послідовно (за виключенням таблиць, поданих у додатках) </w:t>
      </w:r>
      <w:r w:rsidR="00661F4E">
        <w:rPr>
          <w:sz w:val="28"/>
          <w:szCs w:val="28"/>
          <w:lang w:val="uk-UA"/>
        </w:rPr>
        <w:t>у</w:t>
      </w:r>
      <w:r w:rsidRPr="0015786A">
        <w:rPr>
          <w:sz w:val="28"/>
          <w:szCs w:val="28"/>
          <w:lang w:val="uk-UA"/>
        </w:rPr>
        <w:t xml:space="preserve"> межах розділу, наприклад</w:t>
      </w:r>
      <w:r w:rsidR="00661F4E">
        <w:rPr>
          <w:sz w:val="28"/>
          <w:szCs w:val="28"/>
          <w:lang w:val="uk-UA"/>
        </w:rPr>
        <w:t>,</w:t>
      </w:r>
      <w:r w:rsidRPr="0015786A">
        <w:rPr>
          <w:sz w:val="28"/>
          <w:szCs w:val="28"/>
          <w:lang w:val="uk-UA"/>
        </w:rPr>
        <w:t xml:space="preserve"> «Таблиця 1.2», </w:t>
      </w:r>
      <w:r w:rsidR="00661F4E">
        <w:rPr>
          <w:sz w:val="28"/>
          <w:szCs w:val="28"/>
          <w:lang w:val="uk-UA"/>
        </w:rPr>
        <w:t>і</w:t>
      </w:r>
      <w:r w:rsidRPr="0015786A">
        <w:rPr>
          <w:sz w:val="28"/>
          <w:szCs w:val="28"/>
          <w:lang w:val="uk-UA"/>
        </w:rPr>
        <w:t xml:space="preserve"> розміщують цей напис у правому верхньому куті над відповідним заголовком таблиці. Заголовок (назва) таблиці пишеться симетрично до розташування таблиці</w:t>
      </w:r>
      <w:r w:rsidR="00661F4E">
        <w:rPr>
          <w:sz w:val="28"/>
          <w:szCs w:val="28"/>
          <w:lang w:val="uk-UA"/>
        </w:rPr>
        <w:t>,</w:t>
      </w:r>
      <w:r w:rsidRPr="0015786A">
        <w:rPr>
          <w:sz w:val="28"/>
          <w:szCs w:val="28"/>
          <w:lang w:val="uk-UA"/>
        </w:rPr>
        <w:t xml:space="preserve"> з відступом від напису «Таблиця» і від самої таблиці на 1–2 інтервали; </w:t>
      </w:r>
    </w:p>
    <w:p w14:paraId="5E342CAF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– пояснення значень символів і числових коефіцієнтів треба подавати безпосередньо під формулою </w:t>
      </w:r>
      <w:r w:rsidR="00661F4E">
        <w:rPr>
          <w:sz w:val="28"/>
          <w:szCs w:val="28"/>
          <w:lang w:val="uk-UA"/>
        </w:rPr>
        <w:t>у</w:t>
      </w:r>
      <w:r w:rsidRPr="0015786A">
        <w:rPr>
          <w:sz w:val="28"/>
          <w:szCs w:val="28"/>
          <w:lang w:val="uk-UA"/>
        </w:rPr>
        <w:t xml:space="preserve"> тій послідовності, в якій вони наведені у формулі. Значення кожного символу та числового коефіцієнта треба подавати з нового рядка. </w:t>
      </w:r>
    </w:p>
    <w:p w14:paraId="14597C14" w14:textId="77777777" w:rsidR="0015786A" w:rsidRPr="00A941BD" w:rsidRDefault="0015786A" w:rsidP="0015786A">
      <w:pPr>
        <w:ind w:firstLine="720"/>
        <w:jc w:val="both"/>
        <w:rPr>
          <w:b/>
          <w:sz w:val="28"/>
          <w:szCs w:val="28"/>
          <w:lang w:val="uk-UA"/>
        </w:rPr>
      </w:pPr>
      <w:r w:rsidRPr="00A941BD">
        <w:rPr>
          <w:b/>
          <w:sz w:val="28"/>
          <w:szCs w:val="28"/>
          <w:lang w:val="uk-UA"/>
        </w:rPr>
        <w:lastRenderedPageBreak/>
        <w:t>Оформлення структурних елементів проекту</w:t>
      </w:r>
    </w:p>
    <w:p w14:paraId="29FA5EA6" w14:textId="77777777" w:rsidR="0015786A" w:rsidRPr="00A941BD" w:rsidRDefault="00661F4E" w:rsidP="0015786A">
      <w:pPr>
        <w:ind w:firstLine="720"/>
        <w:jc w:val="both"/>
        <w:rPr>
          <w:b/>
          <w:sz w:val="28"/>
          <w:szCs w:val="28"/>
          <w:lang w:val="uk-UA"/>
        </w:rPr>
      </w:pPr>
      <w:r w:rsidRPr="00A941BD">
        <w:rPr>
          <w:b/>
          <w:sz w:val="28"/>
          <w:szCs w:val="28"/>
          <w:lang w:val="uk-UA"/>
        </w:rPr>
        <w:t>Титульний аркуш</w:t>
      </w:r>
    </w:p>
    <w:p w14:paraId="7963CA1A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>На титульному аркуші вказуються: відомості про базовий науковий, вищий навчальний або навчальний заклад (школа, позашкільний заклад), у якому виконаний проект. Нижче – посередині аркуша – назва роботи без лапок. (Назва повинна бути лаконічною, повністю відповідати змісту екологічного проекту.) Ще нижче – відомості про виконавця роботи (прізвище, ім'я</w:t>
      </w:r>
      <w:r w:rsidR="00661F4E">
        <w:rPr>
          <w:sz w:val="28"/>
          <w:szCs w:val="28"/>
          <w:lang w:val="uk-UA"/>
        </w:rPr>
        <w:t>,</w:t>
      </w:r>
      <w:r w:rsidRPr="0015786A">
        <w:rPr>
          <w:sz w:val="28"/>
          <w:szCs w:val="28"/>
          <w:lang w:val="uk-UA"/>
        </w:rPr>
        <w:t xml:space="preserve"> по батькові, клас і місце навчання) та керівника проекту. Внизу – місце та рік написання роботи. </w:t>
      </w:r>
    </w:p>
    <w:p w14:paraId="404EAEC9" w14:textId="77777777" w:rsidR="007F4682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7F4682">
        <w:rPr>
          <w:b/>
          <w:sz w:val="28"/>
          <w:szCs w:val="28"/>
          <w:lang w:val="uk-UA"/>
        </w:rPr>
        <w:t>Зміст.</w:t>
      </w:r>
      <w:r w:rsidRPr="0015786A">
        <w:rPr>
          <w:sz w:val="28"/>
          <w:szCs w:val="28"/>
          <w:lang w:val="uk-UA"/>
        </w:rPr>
        <w:t xml:space="preserve"> </w:t>
      </w:r>
    </w:p>
    <w:p w14:paraId="6E387745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Зміст є другою сторінкою, де визначено структуру наукової роботи з послідовною назвою всіх розділів, підрозділів, висновків, використаних джерел, назви додатків </w:t>
      </w:r>
      <w:r w:rsidR="00661F4E">
        <w:rPr>
          <w:sz w:val="28"/>
          <w:szCs w:val="28"/>
          <w:lang w:val="uk-UA"/>
        </w:rPr>
        <w:t>і</w:t>
      </w:r>
      <w:r w:rsidRPr="0015786A">
        <w:rPr>
          <w:sz w:val="28"/>
          <w:szCs w:val="28"/>
          <w:lang w:val="uk-UA"/>
        </w:rPr>
        <w:t xml:space="preserve"> номери сторінок, з яких вони починаються (див. приклад). Зміст зручно друкувати </w:t>
      </w:r>
      <w:r w:rsidR="00661F4E">
        <w:rPr>
          <w:sz w:val="28"/>
          <w:szCs w:val="28"/>
          <w:lang w:val="uk-UA"/>
        </w:rPr>
        <w:t>в</w:t>
      </w:r>
      <w:r w:rsidRPr="0015786A">
        <w:rPr>
          <w:sz w:val="28"/>
          <w:szCs w:val="28"/>
          <w:lang w:val="uk-UA"/>
        </w:rPr>
        <w:t xml:space="preserve"> таблиці, рамки якої невидимі при друкуванні на принтері. </w:t>
      </w:r>
    </w:p>
    <w:p w14:paraId="2E046C4D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>Перелік умовних позначень або скорочень (у разі потреби).</w:t>
      </w:r>
    </w:p>
    <w:p w14:paraId="4E39D1A6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У випадку вживання у проекті специфічної термінології, умовних позначень, скорочень і т. ін., необхідно навести їх перелік. Друкувати слід </w:t>
      </w:r>
      <w:r w:rsidR="00A941BD">
        <w:rPr>
          <w:sz w:val="28"/>
          <w:szCs w:val="28"/>
          <w:lang w:val="uk-UA"/>
        </w:rPr>
        <w:t>і</w:t>
      </w:r>
      <w:r w:rsidRPr="0015786A">
        <w:rPr>
          <w:sz w:val="28"/>
          <w:szCs w:val="28"/>
          <w:lang w:val="uk-UA"/>
        </w:rPr>
        <w:t xml:space="preserve">з нової сторінки двома колонками за абеткою: зліва, у першій колонці – скорочення, у другій – </w:t>
      </w:r>
      <w:proofErr w:type="spellStart"/>
      <w:r w:rsidRPr="0015786A">
        <w:rPr>
          <w:sz w:val="28"/>
          <w:szCs w:val="28"/>
          <w:lang w:val="uk-UA"/>
        </w:rPr>
        <w:t>розшифровку</w:t>
      </w:r>
      <w:proofErr w:type="spellEnd"/>
      <w:r w:rsidRPr="0015786A">
        <w:rPr>
          <w:sz w:val="28"/>
          <w:szCs w:val="28"/>
          <w:lang w:val="uk-UA"/>
        </w:rPr>
        <w:t xml:space="preserve">. </w:t>
      </w:r>
    </w:p>
    <w:p w14:paraId="7D858786" w14:textId="77777777" w:rsidR="00D45257" w:rsidRPr="00F67722" w:rsidRDefault="0015786A" w:rsidP="0015786A">
      <w:pPr>
        <w:ind w:firstLine="720"/>
        <w:jc w:val="both"/>
        <w:rPr>
          <w:b/>
          <w:sz w:val="28"/>
          <w:szCs w:val="28"/>
          <w:lang w:val="uk-UA"/>
        </w:rPr>
      </w:pPr>
      <w:r w:rsidRPr="00F67722">
        <w:rPr>
          <w:b/>
          <w:sz w:val="28"/>
          <w:szCs w:val="28"/>
          <w:lang w:val="uk-UA"/>
        </w:rPr>
        <w:t>Вступ.</w:t>
      </w:r>
    </w:p>
    <w:p w14:paraId="01D20661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>Вступ повинен мати обсяг до 10 % загального обсягу (1–2 сторінки</w:t>
      </w:r>
      <w:r w:rsidR="00A941BD">
        <w:rPr>
          <w:sz w:val="28"/>
          <w:szCs w:val="28"/>
          <w:lang w:val="uk-UA"/>
        </w:rPr>
        <w:t xml:space="preserve">, </w:t>
      </w:r>
      <w:r w:rsidRPr="0015786A">
        <w:rPr>
          <w:sz w:val="28"/>
          <w:szCs w:val="28"/>
          <w:lang w:val="uk-UA"/>
        </w:rPr>
        <w:t xml:space="preserve">відповідні складові частини, що розташовуються у певній послідовності: </w:t>
      </w:r>
    </w:p>
    <w:p w14:paraId="444F431C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• </w:t>
      </w:r>
      <w:r w:rsidR="00A941BD">
        <w:rPr>
          <w:sz w:val="28"/>
          <w:szCs w:val="28"/>
          <w:lang w:val="uk-UA"/>
        </w:rPr>
        <w:t>А</w:t>
      </w:r>
      <w:r w:rsidRPr="0015786A">
        <w:rPr>
          <w:sz w:val="28"/>
          <w:szCs w:val="28"/>
          <w:lang w:val="uk-UA"/>
        </w:rPr>
        <w:t xml:space="preserve">ктуальність теми: автор дослідження дає пояснення, чому, на його думку, обрана тема стала об’єктом екологічного проекту, обґрунтовує доцільність роботи з огляду на суспільну практичну діяльність; </w:t>
      </w:r>
    </w:p>
    <w:p w14:paraId="612B337D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• </w:t>
      </w:r>
      <w:r w:rsidR="00A941BD">
        <w:rPr>
          <w:sz w:val="28"/>
          <w:szCs w:val="28"/>
          <w:lang w:val="uk-UA"/>
        </w:rPr>
        <w:t>П</w:t>
      </w:r>
      <w:r w:rsidRPr="0015786A">
        <w:rPr>
          <w:sz w:val="28"/>
          <w:szCs w:val="28"/>
          <w:lang w:val="uk-UA"/>
        </w:rPr>
        <w:t xml:space="preserve">редмет </w:t>
      </w:r>
      <w:r w:rsidR="00A941BD">
        <w:rPr>
          <w:sz w:val="28"/>
          <w:szCs w:val="28"/>
          <w:lang w:val="uk-UA"/>
        </w:rPr>
        <w:t>і</w:t>
      </w:r>
      <w:r w:rsidRPr="0015786A">
        <w:rPr>
          <w:sz w:val="28"/>
          <w:szCs w:val="28"/>
          <w:lang w:val="uk-UA"/>
        </w:rPr>
        <w:t xml:space="preserve"> об’єкт дослідження визначаються на основі аналізу стану вивчення тієї чи іншої наукової проблеми </w:t>
      </w:r>
      <w:r w:rsidR="00A941BD">
        <w:rPr>
          <w:sz w:val="28"/>
          <w:szCs w:val="28"/>
          <w:lang w:val="uk-UA"/>
        </w:rPr>
        <w:t>та</w:t>
      </w:r>
      <w:r w:rsidRPr="0015786A">
        <w:rPr>
          <w:sz w:val="28"/>
          <w:szCs w:val="28"/>
          <w:lang w:val="uk-UA"/>
        </w:rPr>
        <w:t xml:space="preserve"> відображають, яку саме частину проблеми буде розглянуто. Об’єкт дослідження – це процес або явище, що породжує проблемну ситуацію </w:t>
      </w:r>
      <w:r w:rsidR="00A941BD">
        <w:rPr>
          <w:sz w:val="28"/>
          <w:szCs w:val="28"/>
          <w:lang w:val="uk-UA"/>
        </w:rPr>
        <w:t>й</w:t>
      </w:r>
      <w:r w:rsidRPr="0015786A">
        <w:rPr>
          <w:sz w:val="28"/>
          <w:szCs w:val="28"/>
          <w:lang w:val="uk-UA"/>
        </w:rPr>
        <w:t xml:space="preserve"> обране для вивчення (наприклад: флора пасовиськ). Предмет дослідження – це частина об’єкт</w:t>
      </w:r>
      <w:r w:rsidR="00A941BD">
        <w:rPr>
          <w:sz w:val="28"/>
          <w:szCs w:val="28"/>
          <w:lang w:val="uk-UA"/>
        </w:rPr>
        <w:t>а</w:t>
      </w:r>
      <w:r w:rsidRPr="0015786A">
        <w:rPr>
          <w:sz w:val="28"/>
          <w:szCs w:val="28"/>
          <w:lang w:val="uk-UA"/>
        </w:rPr>
        <w:t>, що вивчаєт</w:t>
      </w:r>
      <w:r w:rsidR="00A941BD">
        <w:rPr>
          <w:sz w:val="28"/>
          <w:szCs w:val="28"/>
          <w:lang w:val="uk-UA"/>
        </w:rPr>
        <w:t>ься автором роботи, його якості</w:t>
      </w:r>
      <w:r w:rsidRPr="0015786A">
        <w:rPr>
          <w:sz w:val="28"/>
          <w:szCs w:val="28"/>
          <w:lang w:val="uk-UA"/>
        </w:rPr>
        <w:t xml:space="preserve"> (наприклад: особливості поширення агресивних видів рослин на пасо</w:t>
      </w:r>
      <w:r w:rsidR="00A941BD">
        <w:rPr>
          <w:sz w:val="28"/>
          <w:szCs w:val="28"/>
          <w:lang w:val="uk-UA"/>
        </w:rPr>
        <w:t>виськах Білоцерківського району</w:t>
      </w:r>
      <w:r w:rsidRPr="0015786A">
        <w:rPr>
          <w:sz w:val="28"/>
          <w:szCs w:val="28"/>
          <w:lang w:val="uk-UA"/>
        </w:rPr>
        <w:t>)</w:t>
      </w:r>
      <w:r w:rsidR="00A941BD">
        <w:rPr>
          <w:sz w:val="28"/>
          <w:szCs w:val="28"/>
          <w:lang w:val="uk-UA"/>
        </w:rPr>
        <w:t>.</w:t>
      </w:r>
      <w:r w:rsidRPr="0015786A">
        <w:rPr>
          <w:sz w:val="28"/>
          <w:szCs w:val="28"/>
          <w:lang w:val="uk-UA"/>
        </w:rPr>
        <w:t xml:space="preserve"> Потрібно вказати, чи є предмет новим, чи традиційним</w:t>
      </w:r>
      <w:r w:rsidR="00A941BD">
        <w:rPr>
          <w:sz w:val="28"/>
          <w:szCs w:val="28"/>
          <w:lang w:val="uk-UA"/>
        </w:rPr>
        <w:t>.</w:t>
      </w:r>
    </w:p>
    <w:p w14:paraId="024CB267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• </w:t>
      </w:r>
      <w:r w:rsidR="00A941BD">
        <w:rPr>
          <w:sz w:val="28"/>
          <w:szCs w:val="28"/>
          <w:lang w:val="uk-UA"/>
        </w:rPr>
        <w:t>М</w:t>
      </w:r>
      <w:r w:rsidRPr="0015786A">
        <w:rPr>
          <w:sz w:val="28"/>
          <w:szCs w:val="28"/>
          <w:lang w:val="uk-UA"/>
        </w:rPr>
        <w:t xml:space="preserve">ета екологічного проекту дає можливість окреслити коло завдань, які повинні бути реалізовані в проекті. Мета </w:t>
      </w:r>
      <w:proofErr w:type="spellStart"/>
      <w:r w:rsidRPr="0015786A">
        <w:rPr>
          <w:sz w:val="28"/>
          <w:szCs w:val="28"/>
          <w:lang w:val="uk-UA"/>
        </w:rPr>
        <w:t>формулюється</w:t>
      </w:r>
      <w:proofErr w:type="spellEnd"/>
      <w:r w:rsidRPr="0015786A">
        <w:rPr>
          <w:sz w:val="28"/>
          <w:szCs w:val="28"/>
          <w:lang w:val="uk-UA"/>
        </w:rPr>
        <w:t xml:space="preserve"> чітко та зрозуміло </w:t>
      </w:r>
      <w:r w:rsidR="00A941BD">
        <w:rPr>
          <w:sz w:val="28"/>
          <w:szCs w:val="28"/>
          <w:lang w:val="uk-UA"/>
        </w:rPr>
        <w:t xml:space="preserve">й </w:t>
      </w:r>
      <w:r w:rsidRPr="0015786A">
        <w:rPr>
          <w:sz w:val="28"/>
          <w:szCs w:val="28"/>
          <w:lang w:val="uk-UA"/>
        </w:rPr>
        <w:t>передбачає висвітлення трьох аспектів: кінцевий результат проекту, об’єкт дослідження і шлях досягнення кінцевого результату. Мета може бути спр</w:t>
      </w:r>
      <w:r w:rsidR="00F67722">
        <w:rPr>
          <w:sz w:val="28"/>
          <w:szCs w:val="28"/>
          <w:lang w:val="uk-UA"/>
        </w:rPr>
        <w:t xml:space="preserve">ямована на виявлення </w:t>
      </w:r>
      <w:proofErr w:type="spellStart"/>
      <w:r w:rsidR="00F67722">
        <w:rPr>
          <w:sz w:val="28"/>
          <w:szCs w:val="28"/>
          <w:lang w:val="uk-UA"/>
        </w:rPr>
        <w:t>зв’язків</w:t>
      </w:r>
      <w:proofErr w:type="spellEnd"/>
      <w:r w:rsidR="00F67722">
        <w:rPr>
          <w:sz w:val="28"/>
          <w:szCs w:val="28"/>
          <w:lang w:val="uk-UA"/>
        </w:rPr>
        <w:t xml:space="preserve">, </w:t>
      </w:r>
      <w:r w:rsidRPr="0015786A">
        <w:rPr>
          <w:sz w:val="28"/>
          <w:szCs w:val="28"/>
          <w:lang w:val="uk-UA"/>
        </w:rPr>
        <w:t xml:space="preserve">закономірностей та </w:t>
      </w:r>
      <w:proofErr w:type="spellStart"/>
      <w:r w:rsidRPr="0015786A">
        <w:rPr>
          <w:sz w:val="28"/>
          <w:szCs w:val="28"/>
          <w:lang w:val="uk-UA"/>
        </w:rPr>
        <w:t>залежностей</w:t>
      </w:r>
      <w:proofErr w:type="spellEnd"/>
      <w:r w:rsidRPr="0015786A">
        <w:rPr>
          <w:sz w:val="28"/>
          <w:szCs w:val="28"/>
          <w:lang w:val="uk-UA"/>
        </w:rPr>
        <w:t xml:space="preserve"> між певними явищами, на розкриття можливостей удосконалення процесів, наукових технологій тощо. Слід уникати таких висловлювань: «Досягнення…», «Вивчення…», оскільки це засіб досягнення мети, а не власне мета. Тому варто дотримуватись таких формулювань: «З’ясувати можливості…», «Довести, що…», «Продемонструвати на прикладах…</w:t>
      </w:r>
      <w:r w:rsidR="00A941BD">
        <w:rPr>
          <w:sz w:val="28"/>
          <w:szCs w:val="28"/>
          <w:lang w:val="uk-UA"/>
        </w:rPr>
        <w:t>», «Показати перспективи…» тощо.</w:t>
      </w:r>
    </w:p>
    <w:p w14:paraId="15137395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• </w:t>
      </w:r>
      <w:r w:rsidR="00A941BD">
        <w:rPr>
          <w:sz w:val="28"/>
          <w:szCs w:val="28"/>
          <w:lang w:val="uk-UA"/>
        </w:rPr>
        <w:t>В</w:t>
      </w:r>
      <w:r w:rsidRPr="0015786A">
        <w:rPr>
          <w:sz w:val="28"/>
          <w:szCs w:val="28"/>
          <w:lang w:val="uk-UA"/>
        </w:rPr>
        <w:t>иходячи з поставленої мети, визначають завдання прое</w:t>
      </w:r>
      <w:r w:rsidR="00A941BD">
        <w:rPr>
          <w:sz w:val="28"/>
          <w:szCs w:val="28"/>
          <w:lang w:val="uk-UA"/>
        </w:rPr>
        <w:t>кту, яких повинно бути не менше</w:t>
      </w:r>
      <w:r w:rsidRPr="0015786A">
        <w:rPr>
          <w:sz w:val="28"/>
          <w:szCs w:val="28"/>
          <w:lang w:val="uk-UA"/>
        </w:rPr>
        <w:t xml:space="preserve"> ніж 3–4 (проаналізувати, розглянути, висвітлити, дослідити, рекомендувати тощо</w:t>
      </w:r>
      <w:r w:rsidR="00A941BD">
        <w:rPr>
          <w:sz w:val="28"/>
          <w:szCs w:val="28"/>
          <w:lang w:val="uk-UA"/>
        </w:rPr>
        <w:t>)</w:t>
      </w:r>
      <w:r w:rsidRPr="0015786A">
        <w:rPr>
          <w:sz w:val="28"/>
          <w:szCs w:val="28"/>
          <w:lang w:val="uk-UA"/>
        </w:rPr>
        <w:t xml:space="preserve">. Вирішення кожного поставленого завдання – це етап дослідження. Завдання визначають зміст дослідження </w:t>
      </w:r>
      <w:r w:rsidR="00A941BD">
        <w:rPr>
          <w:sz w:val="28"/>
          <w:szCs w:val="28"/>
          <w:lang w:val="uk-UA"/>
        </w:rPr>
        <w:t xml:space="preserve">та </w:t>
      </w:r>
      <w:r w:rsidRPr="0015786A">
        <w:rPr>
          <w:sz w:val="28"/>
          <w:szCs w:val="28"/>
          <w:lang w:val="uk-UA"/>
        </w:rPr>
        <w:t xml:space="preserve">структуру тексту роботи. Вони можуть передбачати формулювання проблеми, виявлення нових фактів, </w:t>
      </w:r>
      <w:r w:rsidR="00A941BD">
        <w:rPr>
          <w:sz w:val="28"/>
          <w:szCs w:val="28"/>
          <w:lang w:val="uk-UA"/>
        </w:rPr>
        <w:t>у</w:t>
      </w:r>
      <w:r w:rsidRPr="0015786A">
        <w:rPr>
          <w:sz w:val="28"/>
          <w:szCs w:val="28"/>
          <w:lang w:val="uk-UA"/>
        </w:rPr>
        <w:t xml:space="preserve">становлення нових </w:t>
      </w:r>
      <w:proofErr w:type="spellStart"/>
      <w:r w:rsidRPr="0015786A">
        <w:rPr>
          <w:sz w:val="28"/>
          <w:szCs w:val="28"/>
          <w:lang w:val="uk-UA"/>
        </w:rPr>
        <w:t>зв’язків</w:t>
      </w:r>
      <w:proofErr w:type="spellEnd"/>
      <w:r w:rsidRPr="0015786A">
        <w:rPr>
          <w:sz w:val="28"/>
          <w:szCs w:val="28"/>
          <w:lang w:val="uk-UA"/>
        </w:rPr>
        <w:t>, нову постановку відомої проблеми, оригінальні висновки та рекомендації щодо впровадження отр</w:t>
      </w:r>
      <w:r w:rsidR="00A941BD">
        <w:rPr>
          <w:sz w:val="28"/>
          <w:szCs w:val="28"/>
          <w:lang w:val="uk-UA"/>
        </w:rPr>
        <w:t>иманих експериментальних даних.</w:t>
      </w:r>
    </w:p>
    <w:p w14:paraId="517CBE44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lastRenderedPageBreak/>
        <w:t xml:space="preserve">• </w:t>
      </w:r>
      <w:r w:rsidR="00A941BD">
        <w:rPr>
          <w:sz w:val="28"/>
          <w:szCs w:val="28"/>
          <w:lang w:val="uk-UA"/>
        </w:rPr>
        <w:t>Н</w:t>
      </w:r>
      <w:r w:rsidRPr="0015786A">
        <w:rPr>
          <w:sz w:val="28"/>
          <w:szCs w:val="28"/>
          <w:lang w:val="uk-UA"/>
        </w:rPr>
        <w:t xml:space="preserve">овизна екологічного проекту повинна бути обґрунтована та </w:t>
      </w:r>
      <w:proofErr w:type="spellStart"/>
      <w:r w:rsidRPr="0015786A">
        <w:rPr>
          <w:sz w:val="28"/>
          <w:szCs w:val="28"/>
          <w:lang w:val="uk-UA"/>
        </w:rPr>
        <w:t>логічно</w:t>
      </w:r>
      <w:proofErr w:type="spellEnd"/>
      <w:r w:rsidRPr="0015786A">
        <w:rPr>
          <w:sz w:val="28"/>
          <w:szCs w:val="28"/>
          <w:lang w:val="uk-UA"/>
        </w:rPr>
        <w:t xml:space="preserve"> доведена із зазначенням відмінностей порівняно з аналогічними проектами (якщо такі вия</w:t>
      </w:r>
      <w:r w:rsidR="00A941BD">
        <w:rPr>
          <w:sz w:val="28"/>
          <w:szCs w:val="28"/>
          <w:lang w:val="uk-UA"/>
        </w:rPr>
        <w:t>влені), які були відомі раніше.</w:t>
      </w:r>
    </w:p>
    <w:p w14:paraId="7BDEFE10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• </w:t>
      </w:r>
      <w:r w:rsidR="00A941BD">
        <w:rPr>
          <w:sz w:val="28"/>
          <w:szCs w:val="28"/>
          <w:lang w:val="uk-UA"/>
        </w:rPr>
        <w:t>У</w:t>
      </w:r>
      <w:r w:rsidRPr="0015786A">
        <w:rPr>
          <w:sz w:val="28"/>
          <w:szCs w:val="28"/>
          <w:lang w:val="uk-UA"/>
        </w:rPr>
        <w:t xml:space="preserve"> вступі потрібно також відобрази</w:t>
      </w:r>
      <w:r w:rsidR="00D45257">
        <w:rPr>
          <w:sz w:val="28"/>
          <w:szCs w:val="28"/>
          <w:lang w:val="uk-UA"/>
        </w:rPr>
        <w:t>ти практичне або теоретичне зна</w:t>
      </w:r>
      <w:r w:rsidRPr="0015786A">
        <w:rPr>
          <w:sz w:val="28"/>
          <w:szCs w:val="28"/>
          <w:lang w:val="uk-UA"/>
        </w:rPr>
        <w:t>чення проекту для екологічної освіти населення окремого регіону або України. Крім того, слід повідомити про те, на яких конкурсах, науково–практичних конференціях, інших заходах оприлюднений проект (апробація результатів).</w:t>
      </w:r>
    </w:p>
    <w:p w14:paraId="6A5442CC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F67722">
        <w:rPr>
          <w:b/>
          <w:sz w:val="28"/>
          <w:szCs w:val="28"/>
          <w:lang w:val="uk-UA"/>
        </w:rPr>
        <w:t>Основна частина</w:t>
      </w:r>
      <w:r w:rsidRPr="0015786A">
        <w:rPr>
          <w:sz w:val="28"/>
          <w:szCs w:val="28"/>
          <w:lang w:val="uk-UA"/>
        </w:rPr>
        <w:t xml:space="preserve"> (2-3 розділи).</w:t>
      </w:r>
    </w:p>
    <w:p w14:paraId="52B55A44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>Основна частина має обсяг до 90 % загального обсягу роботи. Вона може складатис</w:t>
      </w:r>
      <w:r w:rsidR="00A941BD">
        <w:rPr>
          <w:sz w:val="28"/>
          <w:szCs w:val="28"/>
          <w:lang w:val="uk-UA"/>
        </w:rPr>
        <w:t>я</w:t>
      </w:r>
      <w:r w:rsidRPr="0015786A">
        <w:rPr>
          <w:sz w:val="28"/>
          <w:szCs w:val="28"/>
          <w:lang w:val="uk-UA"/>
        </w:rPr>
        <w:t xml:space="preserve"> з трьох розділів, а також </w:t>
      </w:r>
      <w:r w:rsidR="00A941BD">
        <w:rPr>
          <w:sz w:val="28"/>
          <w:szCs w:val="28"/>
          <w:lang w:val="uk-UA"/>
        </w:rPr>
        <w:t>і</w:t>
      </w:r>
      <w:r w:rsidRPr="0015786A">
        <w:rPr>
          <w:sz w:val="28"/>
          <w:szCs w:val="28"/>
          <w:lang w:val="uk-UA"/>
        </w:rPr>
        <w:t xml:space="preserve">з підрозділів, пунктів, підпунктів, у яких характеризується сутність проблеми та розкривається її зміст, викладається </w:t>
      </w:r>
      <w:r w:rsidR="00A941BD">
        <w:rPr>
          <w:sz w:val="28"/>
          <w:szCs w:val="28"/>
          <w:lang w:val="uk-UA"/>
        </w:rPr>
        <w:t>й</w:t>
      </w:r>
      <w:r w:rsidRPr="0015786A">
        <w:rPr>
          <w:sz w:val="28"/>
          <w:szCs w:val="28"/>
          <w:lang w:val="uk-UA"/>
        </w:rPr>
        <w:t xml:space="preserve"> аналізується фактичний матеріал, наводяться головні теоретичні положення та практичний матеріал. Назви розділів </w:t>
      </w:r>
      <w:r w:rsidR="00A941BD">
        <w:rPr>
          <w:sz w:val="28"/>
          <w:szCs w:val="28"/>
          <w:lang w:val="uk-UA"/>
        </w:rPr>
        <w:t>і</w:t>
      </w:r>
      <w:r w:rsidRPr="0015786A">
        <w:rPr>
          <w:sz w:val="28"/>
          <w:szCs w:val="28"/>
          <w:lang w:val="uk-UA"/>
        </w:rPr>
        <w:t xml:space="preserve"> підрозділів повинні розкривати мету роботи </w:t>
      </w:r>
      <w:r w:rsidR="00A941BD">
        <w:rPr>
          <w:sz w:val="28"/>
          <w:szCs w:val="28"/>
          <w:lang w:val="uk-UA"/>
        </w:rPr>
        <w:t>й</w:t>
      </w:r>
      <w:r w:rsidR="00F67722">
        <w:rPr>
          <w:sz w:val="28"/>
          <w:szCs w:val="28"/>
          <w:lang w:val="uk-UA"/>
        </w:rPr>
        <w:t xml:space="preserve"> </w:t>
      </w:r>
      <w:r w:rsidRPr="0015786A">
        <w:rPr>
          <w:sz w:val="28"/>
          <w:szCs w:val="28"/>
          <w:lang w:val="uk-UA"/>
        </w:rPr>
        <w:t xml:space="preserve">відповідати визначеним завданням. </w:t>
      </w:r>
    </w:p>
    <w:p w14:paraId="071E13E1" w14:textId="77777777" w:rsidR="0015786A" w:rsidRPr="00F67722" w:rsidRDefault="0015786A" w:rsidP="0015786A">
      <w:pPr>
        <w:ind w:firstLine="720"/>
        <w:jc w:val="both"/>
        <w:rPr>
          <w:b/>
          <w:sz w:val="28"/>
          <w:szCs w:val="28"/>
          <w:lang w:val="uk-UA"/>
        </w:rPr>
      </w:pPr>
      <w:r w:rsidRPr="00F67722">
        <w:rPr>
          <w:b/>
          <w:sz w:val="28"/>
          <w:szCs w:val="28"/>
          <w:lang w:val="uk-UA"/>
        </w:rPr>
        <w:t>Висновки.</w:t>
      </w:r>
    </w:p>
    <w:p w14:paraId="1BC11C28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У висновках, які повинні мати обсяг до 5% від усієї роботи,  </w:t>
      </w:r>
      <w:proofErr w:type="spellStart"/>
      <w:r w:rsidRPr="0015786A">
        <w:rPr>
          <w:sz w:val="28"/>
          <w:szCs w:val="28"/>
          <w:lang w:val="uk-UA"/>
        </w:rPr>
        <w:t>тезисно</w:t>
      </w:r>
      <w:proofErr w:type="spellEnd"/>
      <w:r w:rsidRPr="0015786A">
        <w:rPr>
          <w:sz w:val="28"/>
          <w:szCs w:val="28"/>
          <w:lang w:val="uk-UA"/>
        </w:rPr>
        <w:t>, у порядку виконання задач, викладаються найважливіші результати екологічного проекту. Висновки – це короткий (без зайвих слів) виклад розв’язання завдань, які ставилис</w:t>
      </w:r>
      <w:r w:rsidR="00A941BD">
        <w:rPr>
          <w:sz w:val="28"/>
          <w:szCs w:val="28"/>
          <w:lang w:val="uk-UA"/>
        </w:rPr>
        <w:t>я</w:t>
      </w:r>
      <w:r w:rsidRPr="0015786A">
        <w:rPr>
          <w:sz w:val="28"/>
          <w:szCs w:val="28"/>
          <w:lang w:val="uk-UA"/>
        </w:rPr>
        <w:t xml:space="preserve"> при створенні проекту. Сукупність висновків є доведенням повноти досягнен</w:t>
      </w:r>
      <w:r w:rsidR="00D45257">
        <w:rPr>
          <w:sz w:val="28"/>
          <w:szCs w:val="28"/>
          <w:lang w:val="uk-UA"/>
        </w:rPr>
        <w:t xml:space="preserve">ня поставленої мети. </w:t>
      </w:r>
    </w:p>
    <w:p w14:paraId="58A2115B" w14:textId="77777777" w:rsidR="0015786A" w:rsidRPr="00F67722" w:rsidRDefault="0015786A" w:rsidP="0015786A">
      <w:pPr>
        <w:ind w:firstLine="720"/>
        <w:jc w:val="both"/>
        <w:rPr>
          <w:b/>
          <w:sz w:val="28"/>
          <w:szCs w:val="28"/>
          <w:lang w:val="uk-UA"/>
        </w:rPr>
      </w:pPr>
      <w:r w:rsidRPr="00F67722">
        <w:rPr>
          <w:b/>
          <w:sz w:val="28"/>
          <w:szCs w:val="28"/>
          <w:lang w:val="uk-UA"/>
        </w:rPr>
        <w:t>Список використаних джерел.</w:t>
      </w:r>
    </w:p>
    <w:p w14:paraId="721448F2" w14:textId="77777777" w:rsidR="0015786A" w:rsidRPr="0015786A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>Список використаних джерел містить бібліографічний опис не менше десяти джерел, використаних під час роботи над темою. Бажано опрацьовувати літературні джерела, не старіші за 5 років.</w:t>
      </w:r>
    </w:p>
    <w:p w14:paraId="152CE446" w14:textId="77777777" w:rsidR="0015786A" w:rsidRPr="0015786A" w:rsidRDefault="00A941BD" w:rsidP="0015786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 к</w:t>
      </w:r>
      <w:r w:rsidR="0015786A" w:rsidRPr="0015786A">
        <w:rPr>
          <w:sz w:val="28"/>
          <w:szCs w:val="28"/>
          <w:lang w:val="uk-UA"/>
        </w:rPr>
        <w:t>ожн</w:t>
      </w:r>
      <w:r>
        <w:rPr>
          <w:sz w:val="28"/>
          <w:szCs w:val="28"/>
          <w:lang w:val="uk-UA"/>
        </w:rPr>
        <w:t>ого</w:t>
      </w:r>
      <w:r w:rsidR="0015786A" w:rsidRPr="0015786A">
        <w:rPr>
          <w:sz w:val="28"/>
          <w:szCs w:val="28"/>
          <w:lang w:val="uk-UA"/>
        </w:rPr>
        <w:t xml:space="preserve"> джерел</w:t>
      </w:r>
      <w:r>
        <w:rPr>
          <w:sz w:val="28"/>
          <w:szCs w:val="28"/>
          <w:lang w:val="uk-UA"/>
        </w:rPr>
        <w:t>а</w:t>
      </w:r>
      <w:r w:rsidR="0015786A" w:rsidRPr="0015786A">
        <w:rPr>
          <w:sz w:val="28"/>
          <w:szCs w:val="28"/>
          <w:lang w:val="uk-UA"/>
        </w:rPr>
        <w:t xml:space="preserve"> починається з нового рядка в алфавітному порядку (спочатку – друковані видання, потім – електронні ресурси; спочатку видання українською мовою, потім – іноземними). </w:t>
      </w:r>
    </w:p>
    <w:p w14:paraId="7463A1E5" w14:textId="77777777" w:rsidR="0015786A" w:rsidRPr="00F67722" w:rsidRDefault="0015786A" w:rsidP="0015786A">
      <w:pPr>
        <w:ind w:firstLine="720"/>
        <w:jc w:val="both"/>
        <w:rPr>
          <w:b/>
          <w:sz w:val="28"/>
          <w:szCs w:val="28"/>
          <w:lang w:val="uk-UA"/>
        </w:rPr>
      </w:pPr>
      <w:r w:rsidRPr="00F67722">
        <w:rPr>
          <w:b/>
          <w:sz w:val="28"/>
          <w:szCs w:val="28"/>
          <w:lang w:val="uk-UA"/>
        </w:rPr>
        <w:t>Додатки.</w:t>
      </w:r>
    </w:p>
    <w:p w14:paraId="226A0609" w14:textId="77777777" w:rsidR="00D45257" w:rsidRDefault="0015786A" w:rsidP="0015786A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Додатки слід оформляти на наступних після списку джерел інформації сторінках, кожний додаток необхідно наводити з нової сторінки. Нумерація – великими літерами українського алфавіту. Заголовок друкується </w:t>
      </w:r>
      <w:r w:rsidR="00A941BD">
        <w:rPr>
          <w:sz w:val="28"/>
          <w:szCs w:val="28"/>
          <w:lang w:val="uk-UA"/>
        </w:rPr>
        <w:t>в</w:t>
      </w:r>
      <w:r w:rsidRPr="0015786A">
        <w:rPr>
          <w:sz w:val="28"/>
          <w:szCs w:val="28"/>
          <w:lang w:val="uk-UA"/>
        </w:rPr>
        <w:t>горі (симетрично до тексту сторінки) з великої літери.</w:t>
      </w:r>
    </w:p>
    <w:p w14:paraId="336E5C43" w14:textId="77777777" w:rsidR="00F51A34" w:rsidRPr="00C33ECB" w:rsidRDefault="0015786A" w:rsidP="0015786A">
      <w:pPr>
        <w:ind w:firstLine="720"/>
        <w:jc w:val="both"/>
        <w:rPr>
          <w:i/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 xml:space="preserve"> </w:t>
      </w:r>
      <w:r w:rsidR="0077156C">
        <w:rPr>
          <w:i/>
          <w:sz w:val="28"/>
          <w:szCs w:val="28"/>
          <w:lang w:val="uk-UA"/>
        </w:rPr>
        <w:t xml:space="preserve">8. </w:t>
      </w:r>
      <w:r w:rsidR="0035503C" w:rsidRPr="00C33ECB">
        <w:rPr>
          <w:i/>
          <w:sz w:val="28"/>
          <w:szCs w:val="28"/>
          <w:lang w:val="uk-UA"/>
        </w:rPr>
        <w:t>Оцінювання.</w:t>
      </w:r>
      <w:r w:rsidR="00F51A34" w:rsidRPr="00C33ECB">
        <w:rPr>
          <w:i/>
          <w:sz w:val="28"/>
          <w:szCs w:val="28"/>
          <w:lang w:val="uk-UA"/>
        </w:rPr>
        <w:t xml:space="preserve"> </w:t>
      </w:r>
    </w:p>
    <w:p w14:paraId="05F430A8" w14:textId="77777777" w:rsidR="00F51A34" w:rsidRDefault="0015786A" w:rsidP="0077156C">
      <w:pPr>
        <w:ind w:firstLine="720"/>
        <w:jc w:val="both"/>
        <w:rPr>
          <w:sz w:val="28"/>
          <w:szCs w:val="28"/>
          <w:lang w:val="uk-UA"/>
        </w:rPr>
      </w:pPr>
      <w:r w:rsidRPr="0015786A">
        <w:rPr>
          <w:sz w:val="28"/>
          <w:szCs w:val="28"/>
          <w:lang w:val="uk-UA"/>
        </w:rPr>
        <w:t>Основна частина балів (до 80 %) буде отримана учасником за рахунок стендової сесії. Теоретичний тур становить до 20 % від всіх набраних під час олімпіади балів, проте його результати впливатимуть на допуск учасників до практичного туру.</w:t>
      </w:r>
      <w:r>
        <w:rPr>
          <w:sz w:val="28"/>
          <w:szCs w:val="28"/>
          <w:lang w:val="uk-UA"/>
        </w:rPr>
        <w:t xml:space="preserve"> </w:t>
      </w:r>
      <w:r w:rsidR="00F51A34">
        <w:rPr>
          <w:sz w:val="28"/>
          <w:szCs w:val="28"/>
          <w:lang w:val="uk-UA"/>
        </w:rPr>
        <w:t xml:space="preserve">Для перевірки робіт учасників олімпіади визначаються критерії </w:t>
      </w:r>
      <w:r w:rsidR="00F51A34" w:rsidRPr="00F51A34">
        <w:rPr>
          <w:sz w:val="28"/>
          <w:szCs w:val="28"/>
          <w:lang w:val="uk-UA"/>
        </w:rPr>
        <w:t xml:space="preserve">їх </w:t>
      </w:r>
      <w:r w:rsidR="00F51A34">
        <w:rPr>
          <w:sz w:val="28"/>
          <w:szCs w:val="28"/>
          <w:lang w:val="uk-UA"/>
        </w:rPr>
        <w:t>оцінювання, що полегшує роботу членів журі й об’єктивує</w:t>
      </w:r>
      <w:r w:rsidR="00F51A34" w:rsidRPr="00F51A34">
        <w:rPr>
          <w:sz w:val="28"/>
          <w:szCs w:val="28"/>
          <w:lang w:val="uk-UA"/>
        </w:rPr>
        <w:t xml:space="preserve"> процес оцінювання. У критеріях оцінювання повинні бути відображені правильність і </w:t>
      </w:r>
      <w:r w:rsidR="00F51A34">
        <w:rPr>
          <w:sz w:val="28"/>
          <w:szCs w:val="28"/>
          <w:lang w:val="uk-UA"/>
        </w:rPr>
        <w:t xml:space="preserve">науковість викладення матеріалу, повнота розкриття понять </w:t>
      </w:r>
      <w:r w:rsidR="00F51A34" w:rsidRPr="00F51A34">
        <w:rPr>
          <w:sz w:val="28"/>
          <w:szCs w:val="28"/>
          <w:lang w:val="uk-UA"/>
        </w:rPr>
        <w:t xml:space="preserve">і закономірностей, точність </w:t>
      </w:r>
      <w:r w:rsidR="0077156C">
        <w:rPr>
          <w:sz w:val="28"/>
          <w:szCs w:val="28"/>
          <w:lang w:val="uk-UA"/>
        </w:rPr>
        <w:t>у</w:t>
      </w:r>
      <w:r w:rsidR="00F51A34" w:rsidRPr="00F51A34">
        <w:rPr>
          <w:sz w:val="28"/>
          <w:szCs w:val="28"/>
          <w:lang w:val="uk-UA"/>
        </w:rPr>
        <w:t>живання екологічної термінології, логічність і доказовість у викладенні матеріалу, ступінь</w:t>
      </w:r>
      <w:r w:rsidR="00F51A34">
        <w:rPr>
          <w:sz w:val="28"/>
          <w:szCs w:val="28"/>
          <w:lang w:val="uk-UA"/>
        </w:rPr>
        <w:t xml:space="preserve"> сформованості інтелектуальних, </w:t>
      </w:r>
      <w:r w:rsidR="00F51A34" w:rsidRPr="00F51A34">
        <w:rPr>
          <w:sz w:val="28"/>
          <w:szCs w:val="28"/>
          <w:lang w:val="uk-UA"/>
        </w:rPr>
        <w:t xml:space="preserve">загальноосвітніх </w:t>
      </w:r>
      <w:r w:rsidR="00A941BD">
        <w:rPr>
          <w:sz w:val="28"/>
          <w:szCs w:val="28"/>
          <w:lang w:val="uk-UA"/>
        </w:rPr>
        <w:t>і</w:t>
      </w:r>
      <w:r w:rsidR="00F51A34" w:rsidRPr="00F51A34">
        <w:rPr>
          <w:sz w:val="28"/>
          <w:szCs w:val="28"/>
          <w:lang w:val="uk-UA"/>
        </w:rPr>
        <w:t xml:space="preserve"> специфічних умінь школ</w:t>
      </w:r>
      <w:r w:rsidR="00F51A34">
        <w:rPr>
          <w:sz w:val="28"/>
          <w:szCs w:val="28"/>
          <w:lang w:val="uk-UA"/>
        </w:rPr>
        <w:t>ярів (робота з картографічними, статистичними та іншими додатковими матеріалами</w:t>
      </w:r>
      <w:r w:rsidR="0077156C">
        <w:rPr>
          <w:sz w:val="28"/>
          <w:szCs w:val="28"/>
          <w:lang w:val="uk-UA"/>
        </w:rPr>
        <w:t>).</w:t>
      </w:r>
    </w:p>
    <w:p w14:paraId="16DBC24C" w14:textId="77777777" w:rsidR="00F51A34" w:rsidRPr="00F51A34" w:rsidRDefault="00F51A34" w:rsidP="00F51A34">
      <w:pPr>
        <w:ind w:firstLine="720"/>
        <w:jc w:val="both"/>
        <w:rPr>
          <w:sz w:val="28"/>
          <w:szCs w:val="28"/>
          <w:lang w:val="uk-UA"/>
        </w:rPr>
      </w:pPr>
      <w:r w:rsidRPr="00F51A34">
        <w:rPr>
          <w:sz w:val="28"/>
          <w:szCs w:val="28"/>
          <w:lang w:val="uk-UA"/>
        </w:rPr>
        <w:t>Критерії оцінювання проектів</w:t>
      </w:r>
      <w:r w:rsidR="00C33ECB">
        <w:rPr>
          <w:sz w:val="28"/>
          <w:szCs w:val="28"/>
          <w:lang w:val="uk-UA"/>
        </w:rPr>
        <w:t>:</w:t>
      </w:r>
    </w:p>
    <w:p w14:paraId="70C0ADCD" w14:textId="77777777" w:rsidR="00531BC8" w:rsidRDefault="00531BC8" w:rsidP="00531BC8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531BC8">
        <w:rPr>
          <w:sz w:val="28"/>
          <w:szCs w:val="28"/>
          <w:lang w:val="uk-UA"/>
        </w:rPr>
        <w:t>Відповідність структури роботи вимогам рекомендацій</w:t>
      </w:r>
    </w:p>
    <w:p w14:paraId="14970E9C" w14:textId="77777777" w:rsidR="00531BC8" w:rsidRDefault="00531BC8" w:rsidP="00531BC8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531BC8">
        <w:rPr>
          <w:sz w:val="28"/>
          <w:szCs w:val="28"/>
          <w:lang w:val="uk-UA"/>
        </w:rPr>
        <w:t xml:space="preserve">Науковість (підбір </w:t>
      </w:r>
      <w:proofErr w:type="spellStart"/>
      <w:r w:rsidRPr="00531BC8">
        <w:rPr>
          <w:sz w:val="28"/>
          <w:szCs w:val="28"/>
          <w:lang w:val="uk-UA"/>
        </w:rPr>
        <w:t>методик</w:t>
      </w:r>
      <w:proofErr w:type="spellEnd"/>
      <w:r w:rsidRPr="00531BC8">
        <w:rPr>
          <w:sz w:val="28"/>
          <w:szCs w:val="28"/>
          <w:lang w:val="uk-UA"/>
        </w:rPr>
        <w:t xml:space="preserve">, виконання, аналіз результатів) </w:t>
      </w:r>
    </w:p>
    <w:p w14:paraId="34FA9536" w14:textId="77777777" w:rsidR="00531BC8" w:rsidRDefault="00531BC8" w:rsidP="00531BC8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531BC8">
        <w:rPr>
          <w:sz w:val="28"/>
          <w:szCs w:val="28"/>
          <w:lang w:val="uk-UA"/>
        </w:rPr>
        <w:t xml:space="preserve">Висновки і рекомендації (обґрунтованість, чіткість) </w:t>
      </w:r>
    </w:p>
    <w:p w14:paraId="3A8CB8C1" w14:textId="77777777" w:rsidR="00531BC8" w:rsidRDefault="00531BC8" w:rsidP="00531BC8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531BC8">
        <w:rPr>
          <w:sz w:val="28"/>
          <w:szCs w:val="28"/>
          <w:lang w:val="uk-UA"/>
        </w:rPr>
        <w:lastRenderedPageBreak/>
        <w:t>Практична реалізація проекту</w:t>
      </w:r>
      <w:r>
        <w:rPr>
          <w:sz w:val="28"/>
          <w:szCs w:val="28"/>
          <w:lang w:val="uk-UA"/>
        </w:rPr>
        <w:t xml:space="preserve"> </w:t>
      </w:r>
    </w:p>
    <w:p w14:paraId="75CF8184" w14:textId="77777777" w:rsidR="00EE1C79" w:rsidRDefault="00EE1C79" w:rsidP="001523AF">
      <w:pPr>
        <w:ind w:right="-34" w:firstLine="540"/>
        <w:jc w:val="both"/>
        <w:rPr>
          <w:sz w:val="28"/>
          <w:szCs w:val="28"/>
          <w:lang w:val="uk-UA"/>
        </w:rPr>
      </w:pPr>
      <w:r w:rsidRPr="39000157">
        <w:rPr>
          <w:sz w:val="28"/>
          <w:szCs w:val="28"/>
          <w:lang w:val="uk-UA"/>
        </w:rPr>
        <w:t xml:space="preserve">Оцінювання результатів виконання тестових завдань з екології здійснюється за критеріями, указаними в бланках відповідей. </w:t>
      </w:r>
    </w:p>
    <w:p w14:paraId="62DD069F" w14:textId="479D00EA" w:rsidR="002520F6" w:rsidRDefault="001523AF" w:rsidP="001523AF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39000157">
        <w:rPr>
          <w:sz w:val="28"/>
          <w:szCs w:val="28"/>
          <w:lang w:val="uk-UA"/>
        </w:rPr>
        <w:t xml:space="preserve">Відповідно до пункту 6 </w:t>
      </w:r>
      <w:r w:rsidR="31BE09BD" w:rsidRPr="39000157">
        <w:rPr>
          <w:sz w:val="28"/>
          <w:szCs w:val="28"/>
          <w:lang w:val="uk-UA"/>
        </w:rPr>
        <w:t xml:space="preserve">цих </w:t>
      </w:r>
      <w:r w:rsidRPr="39000157">
        <w:rPr>
          <w:sz w:val="28"/>
          <w:szCs w:val="28"/>
          <w:lang w:val="uk-UA"/>
        </w:rPr>
        <w:t xml:space="preserve">методичних рекомендацій </w:t>
      </w:r>
      <w:r w:rsidR="001B1FE5" w:rsidRPr="39000157">
        <w:rPr>
          <w:color w:val="000000" w:themeColor="text1"/>
          <w:sz w:val="28"/>
          <w:szCs w:val="28"/>
          <w:lang w:val="uk-UA"/>
        </w:rPr>
        <w:t xml:space="preserve">проекти перевіряються на відповідність вимогам оформлення для допуску до захисту. Зміст проектів до початку олімпіади перевіряється </w:t>
      </w:r>
      <w:r w:rsidR="00A941BD" w:rsidRPr="39000157">
        <w:rPr>
          <w:color w:val="000000" w:themeColor="text1"/>
          <w:sz w:val="28"/>
          <w:szCs w:val="28"/>
          <w:lang w:val="uk-UA"/>
        </w:rPr>
        <w:t>й</w:t>
      </w:r>
      <w:r w:rsidR="001B1FE5" w:rsidRPr="39000157">
        <w:rPr>
          <w:color w:val="000000" w:themeColor="text1"/>
          <w:sz w:val="28"/>
          <w:szCs w:val="28"/>
          <w:lang w:val="uk-UA"/>
        </w:rPr>
        <w:t xml:space="preserve"> оцінюється</w:t>
      </w:r>
      <w:r w:rsidR="002520F6" w:rsidRPr="39000157">
        <w:rPr>
          <w:color w:val="000000" w:themeColor="text1"/>
          <w:sz w:val="28"/>
          <w:szCs w:val="28"/>
          <w:lang w:val="uk-UA"/>
        </w:rPr>
        <w:t xml:space="preserve"> експертами (членами журі)</w:t>
      </w:r>
      <w:r w:rsidR="001B1FE5" w:rsidRPr="39000157">
        <w:rPr>
          <w:color w:val="000000" w:themeColor="text1"/>
          <w:sz w:val="28"/>
          <w:szCs w:val="28"/>
          <w:lang w:val="uk-UA"/>
        </w:rPr>
        <w:t>.</w:t>
      </w:r>
      <w:r w:rsidR="002520F6" w:rsidRPr="39000157">
        <w:rPr>
          <w:color w:val="000000" w:themeColor="text1"/>
          <w:sz w:val="28"/>
          <w:szCs w:val="28"/>
          <w:lang w:val="uk-UA"/>
        </w:rPr>
        <w:t xml:space="preserve"> Відповідно до отриманих балів учні будуть допущені до стендової сесії.</w:t>
      </w:r>
    </w:p>
    <w:p w14:paraId="695C022E" w14:textId="77777777" w:rsidR="0022367A" w:rsidRDefault="001B1FE5" w:rsidP="001523AF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зв’язку з цим проекти необхідно подати для перевірки експертами не пізніше ніж за </w:t>
      </w:r>
      <w:r w:rsidR="00D20999">
        <w:rPr>
          <w:color w:val="000000"/>
          <w:sz w:val="28"/>
          <w:szCs w:val="28"/>
          <w:lang w:val="uk-UA"/>
        </w:rPr>
        <w:t>30</w:t>
      </w:r>
      <w:r>
        <w:rPr>
          <w:color w:val="000000"/>
          <w:sz w:val="28"/>
          <w:szCs w:val="28"/>
          <w:lang w:val="uk-UA"/>
        </w:rPr>
        <w:t xml:space="preserve"> днів до проведення ІІІ етапу.</w:t>
      </w:r>
    </w:p>
    <w:p w14:paraId="5DAB6C7B" w14:textId="77777777" w:rsidR="00572014" w:rsidRDefault="00572014" w:rsidP="001523AF">
      <w:pPr>
        <w:ind w:firstLine="720"/>
        <w:jc w:val="both"/>
        <w:rPr>
          <w:sz w:val="28"/>
          <w:szCs w:val="28"/>
          <w:lang w:val="uk-UA"/>
        </w:rPr>
      </w:pPr>
    </w:p>
    <w:sectPr w:rsidR="00572014" w:rsidSect="0022367A">
      <w:pgSz w:w="11906" w:h="16838"/>
      <w:pgMar w:top="540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B72"/>
    <w:multiLevelType w:val="hybridMultilevel"/>
    <w:tmpl w:val="471C6A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71ED6"/>
    <w:multiLevelType w:val="hybridMultilevel"/>
    <w:tmpl w:val="51FC8D20"/>
    <w:lvl w:ilvl="0" w:tplc="652E0B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816839"/>
    <w:multiLevelType w:val="hybridMultilevel"/>
    <w:tmpl w:val="25FA5A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40B8F"/>
    <w:multiLevelType w:val="hybridMultilevel"/>
    <w:tmpl w:val="1E16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0328"/>
    <w:multiLevelType w:val="multilevel"/>
    <w:tmpl w:val="6742A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F5C0E95"/>
    <w:multiLevelType w:val="hybridMultilevel"/>
    <w:tmpl w:val="32C28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32"/>
    <w:multiLevelType w:val="hybridMultilevel"/>
    <w:tmpl w:val="F27C2180"/>
    <w:lvl w:ilvl="0" w:tplc="8E165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8C3232"/>
    <w:multiLevelType w:val="hybridMultilevel"/>
    <w:tmpl w:val="D5968E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C5FDE"/>
    <w:multiLevelType w:val="hybridMultilevel"/>
    <w:tmpl w:val="37F07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8F19C3"/>
    <w:multiLevelType w:val="hybridMultilevel"/>
    <w:tmpl w:val="FAE0FA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780867"/>
    <w:multiLevelType w:val="hybridMultilevel"/>
    <w:tmpl w:val="10561D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DA6526"/>
    <w:multiLevelType w:val="hybridMultilevel"/>
    <w:tmpl w:val="4200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05134"/>
    <w:multiLevelType w:val="multilevel"/>
    <w:tmpl w:val="25FA5A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C92EE1"/>
    <w:multiLevelType w:val="hybridMultilevel"/>
    <w:tmpl w:val="470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72411"/>
    <w:multiLevelType w:val="hybridMultilevel"/>
    <w:tmpl w:val="AD9A5F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120230"/>
    <w:multiLevelType w:val="hybridMultilevel"/>
    <w:tmpl w:val="FB7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A1"/>
    <w:rsid w:val="00004FFB"/>
    <w:rsid w:val="0006301F"/>
    <w:rsid w:val="000B3E48"/>
    <w:rsid w:val="001523AF"/>
    <w:rsid w:val="0015786A"/>
    <w:rsid w:val="001804E6"/>
    <w:rsid w:val="001B1FE5"/>
    <w:rsid w:val="0022367A"/>
    <w:rsid w:val="002520F6"/>
    <w:rsid w:val="00260726"/>
    <w:rsid w:val="0035503C"/>
    <w:rsid w:val="003C65A9"/>
    <w:rsid w:val="003C767B"/>
    <w:rsid w:val="00410B5D"/>
    <w:rsid w:val="00410C38"/>
    <w:rsid w:val="004C55F3"/>
    <w:rsid w:val="00520229"/>
    <w:rsid w:val="00524E09"/>
    <w:rsid w:val="00531BC8"/>
    <w:rsid w:val="00572014"/>
    <w:rsid w:val="0060468E"/>
    <w:rsid w:val="00661F4E"/>
    <w:rsid w:val="0077156C"/>
    <w:rsid w:val="00783DCB"/>
    <w:rsid w:val="00791BDA"/>
    <w:rsid w:val="007F4682"/>
    <w:rsid w:val="00894594"/>
    <w:rsid w:val="00923503"/>
    <w:rsid w:val="00945AA1"/>
    <w:rsid w:val="00A401CE"/>
    <w:rsid w:val="00A941BD"/>
    <w:rsid w:val="00AB612C"/>
    <w:rsid w:val="00AF404A"/>
    <w:rsid w:val="00B9545B"/>
    <w:rsid w:val="00C33ECB"/>
    <w:rsid w:val="00D20999"/>
    <w:rsid w:val="00D37634"/>
    <w:rsid w:val="00D45257"/>
    <w:rsid w:val="00DD6717"/>
    <w:rsid w:val="00EE0EE1"/>
    <w:rsid w:val="00EE1C79"/>
    <w:rsid w:val="00F51A34"/>
    <w:rsid w:val="00F669F3"/>
    <w:rsid w:val="00F67722"/>
    <w:rsid w:val="00FB36B1"/>
    <w:rsid w:val="170119B2"/>
    <w:rsid w:val="2186D916"/>
    <w:rsid w:val="237F99D3"/>
    <w:rsid w:val="2B65AC73"/>
    <w:rsid w:val="31BE09BD"/>
    <w:rsid w:val="39000157"/>
    <w:rsid w:val="3C1E79BC"/>
    <w:rsid w:val="4F3F687F"/>
    <w:rsid w:val="5AFAA674"/>
    <w:rsid w:val="5B898B85"/>
    <w:rsid w:val="6A795A4E"/>
    <w:rsid w:val="6BA79CD5"/>
    <w:rsid w:val="7533B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585DE"/>
  <w15:chartTrackingRefBased/>
  <w15:docId w15:val="{FF592019-DF24-462E-9064-FBC07BD0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A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23503"/>
  </w:style>
  <w:style w:type="character" w:customStyle="1" w:styleId="hpsatn">
    <w:name w:val="hps atn"/>
    <w:basedOn w:val="a0"/>
    <w:rsid w:val="00923503"/>
  </w:style>
  <w:style w:type="character" w:customStyle="1" w:styleId="atn">
    <w:name w:val="atn"/>
    <w:basedOn w:val="a0"/>
    <w:rsid w:val="00923503"/>
  </w:style>
  <w:style w:type="table" w:styleId="a3">
    <w:name w:val="Table Grid"/>
    <w:basedOn w:val="a1"/>
    <w:rsid w:val="0035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10C38"/>
    <w:pPr>
      <w:ind w:right="-34" w:firstLine="825"/>
      <w:jc w:val="both"/>
    </w:pPr>
    <w:rPr>
      <w:sz w:val="28"/>
      <w:lang w:val="uk-UA"/>
    </w:rPr>
  </w:style>
  <w:style w:type="paragraph" w:customStyle="1" w:styleId="a5">
    <w:name w:val="Знак Знак"/>
    <w:basedOn w:val="a"/>
    <w:rsid w:val="00410C38"/>
    <w:rPr>
      <w:sz w:val="20"/>
      <w:szCs w:val="20"/>
      <w:lang w:val="en-US" w:eastAsia="en-US"/>
    </w:rPr>
  </w:style>
  <w:style w:type="paragraph" w:styleId="a6">
    <w:name w:val="List Paragraph"/>
    <w:basedOn w:val="a"/>
    <w:qFormat/>
    <w:rsid w:val="00EE1C7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7">
    <w:name w:val="Hyperlink"/>
    <w:rsid w:val="00EE0E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b2yYUaw23KenoS9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1" ma:contentTypeDescription="Створення нового документа." ma:contentTypeScope="" ma:versionID="f7bc906ced15835f4ff0fa93712c52cf">
  <xsd:schema xmlns:xsd="http://www.w3.org/2001/XMLSchema" xmlns:xs="http://www.w3.org/2001/XMLSchema" xmlns:p="http://schemas.microsoft.com/office/2006/metadata/properties" xmlns:ns2="508c0b77-8e73-4ef4-9d6f-fd27adc179fb" targetNamespace="http://schemas.microsoft.com/office/2006/metadata/properties" ma:root="true" ma:fieldsID="0ebd016920aa5b272edf3e3e29507b46" ns2:_="">
    <xsd:import namespace="508c0b77-8e73-4ef4-9d6f-fd27adc17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092D1-2712-4C13-8F8F-494D584F7779}"/>
</file>

<file path=customXml/itemProps2.xml><?xml version="1.0" encoding="utf-8"?>
<ds:datastoreItem xmlns:ds="http://schemas.openxmlformats.org/officeDocument/2006/customXml" ds:itemID="{321654EF-8B0B-4FAF-9144-BF33FF932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EFC66-545C-43A9-A505-360E1068B3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2424</Words>
  <Characters>16498</Characters>
  <Application>Microsoft Office Word</Application>
  <DocSecurity>0</DocSecurity>
  <Lines>137</Lines>
  <Paragraphs>37</Paragraphs>
  <ScaleCrop>false</ScaleCrop>
  <Company>КВНЗ ХАНО</Company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Foximent</dc:creator>
  <cp:keywords/>
  <cp:lastModifiedBy>Оксана Зайцева</cp:lastModifiedBy>
  <cp:revision>29</cp:revision>
  <dcterms:created xsi:type="dcterms:W3CDTF">2021-11-16T22:45:00Z</dcterms:created>
  <dcterms:modified xsi:type="dcterms:W3CDTF">2021-11-17T08:52:00Z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