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B57D" w14:textId="641202B5" w:rsidR="00A1377A" w:rsidRDefault="00B45016" w:rsidP="009C2DB4">
      <w:pPr>
        <w:pStyle w:val="2"/>
        <w:spacing w:before="62" w:line="276" w:lineRule="exact"/>
        <w:ind w:left="0" w:right="79"/>
        <w:jc w:val="center"/>
      </w:pPr>
      <w:r>
        <w:t>ОБҐРУНТУВАННЯ</w:t>
      </w:r>
      <w:r w:rsidR="00343329">
        <w:t xml:space="preserve"> </w:t>
      </w:r>
    </w:p>
    <w:p w14:paraId="5F0A5CFE" w14:textId="5DAAA988" w:rsidR="00B13208" w:rsidRPr="00B13208" w:rsidRDefault="00B13208" w:rsidP="009C2DB4">
      <w:pPr>
        <w:spacing w:line="276" w:lineRule="exact"/>
        <w:ind w:right="79"/>
        <w:jc w:val="center"/>
        <w:rPr>
          <w:b/>
          <w:color w:val="000000" w:themeColor="text1"/>
          <w:sz w:val="24"/>
        </w:rPr>
      </w:pPr>
      <w:r w:rsidRPr="00B13208">
        <w:rPr>
          <w:b/>
          <w:color w:val="000000" w:themeColor="text1"/>
          <w:sz w:val="24"/>
        </w:rPr>
        <w:t xml:space="preserve">застосування процедури відкритих торгів </w:t>
      </w:r>
      <w:r w:rsidR="00B00E59">
        <w:rPr>
          <w:b/>
          <w:color w:val="000000" w:themeColor="text1"/>
          <w:sz w:val="24"/>
        </w:rPr>
        <w:t xml:space="preserve">з особливостями </w:t>
      </w:r>
      <w:r w:rsidRPr="00B13208">
        <w:rPr>
          <w:b/>
          <w:color w:val="000000" w:themeColor="text1"/>
          <w:sz w:val="24"/>
        </w:rPr>
        <w:t>закупівлі:</w:t>
      </w:r>
    </w:p>
    <w:p w14:paraId="5CB08E11" w14:textId="4D2E0CB1" w:rsidR="00C11CFA" w:rsidRDefault="00C3152D" w:rsidP="009C2DB4">
      <w:pPr>
        <w:pStyle w:val="a6"/>
        <w:jc w:val="center"/>
        <w:rPr>
          <w:b/>
          <w:color w:val="000000" w:themeColor="text1"/>
          <w:sz w:val="24"/>
        </w:rPr>
      </w:pPr>
      <w:bookmarkStart w:id="0" w:name="_Hlk162332131"/>
      <w:r w:rsidRPr="00C3152D">
        <w:rPr>
          <w:b/>
          <w:color w:val="000000" w:themeColor="text1"/>
          <w:sz w:val="24"/>
        </w:rPr>
        <w:t>Послуги дитячих таборів, оздоровлення та відпочинку в межах Закарпатської області</w:t>
      </w:r>
    </w:p>
    <w:bookmarkEnd w:id="0"/>
    <w:p w14:paraId="04571D1A" w14:textId="6DCEE9FA" w:rsidR="00022B73" w:rsidRDefault="00C3152D" w:rsidP="009C2DB4">
      <w:pPr>
        <w:pStyle w:val="a6"/>
        <w:jc w:val="center"/>
        <w:rPr>
          <w:b/>
          <w:color w:val="000000" w:themeColor="text1"/>
          <w:sz w:val="24"/>
        </w:rPr>
      </w:pPr>
      <w:r w:rsidRPr="00C3152D">
        <w:rPr>
          <w:b/>
          <w:color w:val="000000" w:themeColor="text1"/>
          <w:sz w:val="24"/>
        </w:rPr>
        <w:t>ДК 021:2015:55240000-4: Послуги центрів і будинків відпочинку</w:t>
      </w:r>
    </w:p>
    <w:p w14:paraId="45C3F4B0" w14:textId="77777777" w:rsidR="003903CC" w:rsidRDefault="003903CC" w:rsidP="003903CC">
      <w:pPr>
        <w:pStyle w:val="a6"/>
        <w:ind w:firstLine="720"/>
        <w:jc w:val="center"/>
        <w:rPr>
          <w:b/>
          <w:color w:val="000000" w:themeColor="text1"/>
          <w:sz w:val="24"/>
        </w:rPr>
      </w:pPr>
    </w:p>
    <w:p w14:paraId="1D04304F" w14:textId="77777777" w:rsidR="00EA69F1" w:rsidRPr="00552580" w:rsidRDefault="00552580" w:rsidP="00022B73">
      <w:pPr>
        <w:pStyle w:val="a6"/>
        <w:jc w:val="both"/>
        <w:rPr>
          <w:b/>
          <w:sz w:val="24"/>
          <w:szCs w:val="24"/>
        </w:rPr>
      </w:pPr>
      <w:r w:rsidRPr="00552580">
        <w:rPr>
          <w:b/>
          <w:sz w:val="24"/>
          <w:szCs w:val="24"/>
          <w:lang w:val="ru-RU"/>
        </w:rPr>
        <w:t>1</w:t>
      </w:r>
      <w:r w:rsidRPr="00552580">
        <w:rPr>
          <w:b/>
          <w:sz w:val="24"/>
          <w:szCs w:val="24"/>
        </w:rPr>
        <w:t>.</w:t>
      </w:r>
      <w:r>
        <w:rPr>
          <w:b/>
          <w:sz w:val="24"/>
          <w:szCs w:val="24"/>
        </w:rPr>
        <w:t xml:space="preserve"> Замовник</w:t>
      </w:r>
      <w:r w:rsidR="005B393C">
        <w:rPr>
          <w:b/>
          <w:sz w:val="24"/>
          <w:szCs w:val="24"/>
        </w:rPr>
        <w:t>:</w:t>
      </w:r>
    </w:p>
    <w:p w14:paraId="44BE1393" w14:textId="0092F277" w:rsidR="00EA69F1" w:rsidRPr="00A62194" w:rsidRDefault="00552580" w:rsidP="00022B73">
      <w:pPr>
        <w:pStyle w:val="a6"/>
        <w:jc w:val="both"/>
        <w:rPr>
          <w:sz w:val="24"/>
          <w:szCs w:val="24"/>
        </w:rPr>
      </w:pPr>
      <w:r w:rsidRPr="00552580">
        <w:rPr>
          <w:b/>
          <w:sz w:val="24"/>
          <w:szCs w:val="24"/>
        </w:rPr>
        <w:t>1.1.</w:t>
      </w:r>
      <w:r>
        <w:rPr>
          <w:b/>
          <w:sz w:val="24"/>
          <w:szCs w:val="24"/>
        </w:rPr>
        <w:t xml:space="preserve"> </w:t>
      </w:r>
      <w:r w:rsidR="007B3134" w:rsidRPr="00552580">
        <w:rPr>
          <w:b/>
          <w:sz w:val="24"/>
          <w:szCs w:val="24"/>
        </w:rPr>
        <w:t>Найменування</w:t>
      </w:r>
      <w:r>
        <w:rPr>
          <w:spacing w:val="-9"/>
          <w:sz w:val="24"/>
          <w:szCs w:val="24"/>
        </w:rPr>
        <w:t>: Управління освіти</w:t>
      </w:r>
      <w:r w:rsidR="004763ED">
        <w:rPr>
          <w:spacing w:val="-9"/>
          <w:sz w:val="24"/>
          <w:szCs w:val="24"/>
        </w:rPr>
        <w:t xml:space="preserve"> та</w:t>
      </w:r>
      <w:r>
        <w:rPr>
          <w:spacing w:val="-9"/>
          <w:sz w:val="24"/>
          <w:szCs w:val="24"/>
        </w:rPr>
        <w:t xml:space="preserve"> культури</w:t>
      </w:r>
      <w:r w:rsidR="004763ED">
        <w:rPr>
          <w:spacing w:val="-9"/>
          <w:sz w:val="24"/>
          <w:szCs w:val="24"/>
        </w:rPr>
        <w:t xml:space="preserve"> </w:t>
      </w:r>
      <w:r>
        <w:rPr>
          <w:spacing w:val="-9"/>
          <w:sz w:val="24"/>
          <w:szCs w:val="24"/>
        </w:rPr>
        <w:t>Дергачівської міської ради</w:t>
      </w:r>
    </w:p>
    <w:p w14:paraId="4B01D62D" w14:textId="77777777" w:rsidR="00EA69F1" w:rsidRPr="00A62194" w:rsidRDefault="00552580" w:rsidP="00022B73">
      <w:pPr>
        <w:pStyle w:val="a6"/>
        <w:jc w:val="both"/>
        <w:rPr>
          <w:sz w:val="24"/>
          <w:szCs w:val="24"/>
        </w:rPr>
      </w:pPr>
      <w:r w:rsidRPr="00552580">
        <w:rPr>
          <w:b/>
          <w:sz w:val="24"/>
          <w:szCs w:val="24"/>
        </w:rPr>
        <w:t xml:space="preserve">1.2. </w:t>
      </w:r>
      <w:r w:rsidR="007B3134" w:rsidRPr="00552580">
        <w:rPr>
          <w:b/>
          <w:sz w:val="24"/>
          <w:szCs w:val="24"/>
        </w:rPr>
        <w:t>Код за ЄДРПОУ</w:t>
      </w:r>
      <w:r>
        <w:rPr>
          <w:sz w:val="24"/>
          <w:szCs w:val="24"/>
        </w:rPr>
        <w:t xml:space="preserve">: </w:t>
      </w:r>
      <w:r w:rsidR="00FC2F7C" w:rsidRPr="00A62194">
        <w:rPr>
          <w:sz w:val="24"/>
          <w:szCs w:val="24"/>
        </w:rPr>
        <w:t>43963788</w:t>
      </w:r>
    </w:p>
    <w:p w14:paraId="20826C25" w14:textId="77777777" w:rsidR="00EA69F1" w:rsidRPr="00A62194" w:rsidRDefault="00552580" w:rsidP="00022B73">
      <w:pPr>
        <w:pStyle w:val="a6"/>
        <w:jc w:val="both"/>
        <w:rPr>
          <w:sz w:val="24"/>
          <w:szCs w:val="24"/>
        </w:rPr>
      </w:pPr>
      <w:r w:rsidRPr="00552580">
        <w:rPr>
          <w:b/>
          <w:sz w:val="24"/>
          <w:szCs w:val="24"/>
        </w:rPr>
        <w:t>1.3.</w:t>
      </w:r>
      <w:r>
        <w:rPr>
          <w:b/>
          <w:sz w:val="24"/>
          <w:szCs w:val="24"/>
        </w:rPr>
        <w:t xml:space="preserve"> </w:t>
      </w:r>
      <w:r w:rsidR="007B3134" w:rsidRPr="00552580">
        <w:rPr>
          <w:b/>
          <w:sz w:val="24"/>
          <w:szCs w:val="24"/>
        </w:rPr>
        <w:t>Місцезнаходження</w:t>
      </w:r>
      <w:r>
        <w:rPr>
          <w:sz w:val="24"/>
          <w:szCs w:val="24"/>
        </w:rPr>
        <w:t>:</w:t>
      </w:r>
      <w:r w:rsidR="00FC2F7C" w:rsidRPr="00A62194">
        <w:rPr>
          <w:color w:val="454545"/>
          <w:sz w:val="24"/>
          <w:szCs w:val="24"/>
        </w:rPr>
        <w:t xml:space="preserve"> </w:t>
      </w:r>
      <w:r w:rsidR="00FC2F7C" w:rsidRPr="00A62194">
        <w:rPr>
          <w:sz w:val="24"/>
          <w:szCs w:val="24"/>
        </w:rPr>
        <w:t>62303, Україна , Харківська обл., місто Дергачі, вул.</w:t>
      </w:r>
      <w:r w:rsidR="00FB014B" w:rsidRPr="00A62194">
        <w:rPr>
          <w:sz w:val="24"/>
          <w:szCs w:val="24"/>
        </w:rPr>
        <w:t xml:space="preserve"> </w:t>
      </w:r>
      <w:r w:rsidR="00FC2F7C" w:rsidRPr="00A62194">
        <w:rPr>
          <w:sz w:val="24"/>
          <w:szCs w:val="24"/>
        </w:rPr>
        <w:t>Сумський шлях, будинок 6</w:t>
      </w:r>
    </w:p>
    <w:p w14:paraId="467B7B37" w14:textId="3D469506" w:rsidR="00022B73" w:rsidRPr="00022B73" w:rsidRDefault="00552580" w:rsidP="00F61F77">
      <w:pPr>
        <w:spacing w:line="240" w:lineRule="exact"/>
        <w:ind w:right="146"/>
        <w:jc w:val="both"/>
        <w:rPr>
          <w:color w:val="000000" w:themeColor="text1"/>
          <w:sz w:val="24"/>
          <w:szCs w:val="24"/>
        </w:rPr>
      </w:pPr>
      <w:r w:rsidRPr="00552580">
        <w:rPr>
          <w:b/>
          <w:color w:val="000000" w:themeColor="text1"/>
          <w:sz w:val="24"/>
          <w:szCs w:val="24"/>
        </w:rPr>
        <w:t xml:space="preserve">1.4. </w:t>
      </w:r>
      <w:r w:rsidR="00022B73" w:rsidRPr="00022B73">
        <w:rPr>
          <w:b/>
          <w:color w:val="000000" w:themeColor="text1"/>
          <w:sz w:val="24"/>
          <w:szCs w:val="24"/>
        </w:rPr>
        <w:t xml:space="preserve">Посадова особа замовника, відповідальна за проведення закупівлі (прізвище, </w:t>
      </w:r>
      <w:r w:rsidR="00022B73">
        <w:rPr>
          <w:b/>
          <w:color w:val="000000" w:themeColor="text1"/>
          <w:sz w:val="24"/>
          <w:szCs w:val="24"/>
        </w:rPr>
        <w:t xml:space="preserve">                   </w:t>
      </w:r>
      <w:r w:rsidR="00022B73" w:rsidRPr="00022B73">
        <w:rPr>
          <w:b/>
          <w:color w:val="000000" w:themeColor="text1"/>
          <w:sz w:val="24"/>
          <w:szCs w:val="24"/>
        </w:rPr>
        <w:t xml:space="preserve">ім’я, по батькові, посада, електронна адреса.) </w:t>
      </w:r>
      <w:r w:rsidR="004763ED">
        <w:rPr>
          <w:sz w:val="24"/>
          <w:szCs w:val="24"/>
        </w:rPr>
        <w:t xml:space="preserve">Маслова Наталія </w:t>
      </w:r>
      <w:r w:rsidR="00B00E59">
        <w:rPr>
          <w:sz w:val="24"/>
          <w:szCs w:val="24"/>
        </w:rPr>
        <w:t>Олександрівна</w:t>
      </w:r>
      <w:r w:rsidR="00F61F77" w:rsidRPr="00F61F77">
        <w:rPr>
          <w:sz w:val="24"/>
          <w:szCs w:val="24"/>
        </w:rPr>
        <w:t xml:space="preserve"> –  фахівець з публічних закупівель</w:t>
      </w:r>
      <w:r w:rsidR="00022B73" w:rsidRPr="00022B73">
        <w:rPr>
          <w:color w:val="000000" w:themeColor="text1"/>
          <w:sz w:val="24"/>
          <w:szCs w:val="24"/>
        </w:rPr>
        <w:t xml:space="preserve">, </w:t>
      </w:r>
      <w:r w:rsidR="004763ED" w:rsidRPr="0082148F">
        <w:rPr>
          <w:sz w:val="24"/>
          <w:szCs w:val="24"/>
        </w:rPr>
        <w:t xml:space="preserve">+38(098) </w:t>
      </w:r>
      <w:r w:rsidR="004763ED">
        <w:rPr>
          <w:sz w:val="24"/>
          <w:szCs w:val="24"/>
        </w:rPr>
        <w:t>167-61-12</w:t>
      </w:r>
      <w:r w:rsidR="00F61F77" w:rsidRPr="00F61F77">
        <w:rPr>
          <w:sz w:val="24"/>
          <w:szCs w:val="24"/>
        </w:rPr>
        <w:t>,</w:t>
      </w:r>
      <w:r w:rsidR="004763ED">
        <w:rPr>
          <w:sz w:val="24"/>
          <w:szCs w:val="24"/>
        </w:rPr>
        <w:t xml:space="preserve"> </w:t>
      </w:r>
      <w:r w:rsidR="00F61F77" w:rsidRPr="00F61F77">
        <w:rPr>
          <w:sz w:val="24"/>
          <w:szCs w:val="24"/>
          <w:lang w:val="en-US"/>
        </w:rPr>
        <w:t>E</w:t>
      </w:r>
      <w:r w:rsidR="00F61F77" w:rsidRPr="00F61F77">
        <w:rPr>
          <w:sz w:val="24"/>
          <w:szCs w:val="24"/>
        </w:rPr>
        <w:t>-</w:t>
      </w:r>
      <w:r w:rsidR="00F61F77" w:rsidRPr="00F61F77">
        <w:rPr>
          <w:sz w:val="24"/>
          <w:szCs w:val="24"/>
          <w:lang w:val="en-US"/>
        </w:rPr>
        <w:t>mail</w:t>
      </w:r>
      <w:r w:rsidR="00F61F77" w:rsidRPr="00F61F77">
        <w:rPr>
          <w:sz w:val="24"/>
          <w:szCs w:val="24"/>
        </w:rPr>
        <w:t xml:space="preserve">: </w:t>
      </w:r>
      <w:r w:rsidR="00477AC5" w:rsidRPr="00477AC5">
        <w:rPr>
          <w:sz w:val="24"/>
          <w:szCs w:val="24"/>
          <w:lang w:val="en-US"/>
        </w:rPr>
        <w:t>buhosvita2022@gmail.com</w:t>
      </w:r>
    </w:p>
    <w:p w14:paraId="0A32DA87" w14:textId="06EFB6D2" w:rsidR="00022B73" w:rsidRDefault="00022B73" w:rsidP="001E7C28">
      <w:pPr>
        <w:pStyle w:val="2"/>
        <w:tabs>
          <w:tab w:val="left" w:pos="531"/>
        </w:tabs>
        <w:spacing w:before="12" w:line="235" w:lineRule="auto"/>
        <w:ind w:left="0" w:right="-63"/>
        <w:rPr>
          <w:b w:val="0"/>
        </w:rPr>
      </w:pPr>
      <w:r w:rsidRPr="00022B73">
        <w:t>1</w:t>
      </w:r>
      <w:r w:rsidR="00552580" w:rsidRPr="00552580">
        <w:t xml:space="preserve">.5. </w:t>
      </w:r>
      <w:r>
        <w:t>Дата</w:t>
      </w:r>
      <w:r>
        <w:rPr>
          <w:spacing w:val="-8"/>
        </w:rPr>
        <w:t xml:space="preserve"> </w:t>
      </w:r>
      <w:r>
        <w:t>прийняття</w:t>
      </w:r>
      <w:r>
        <w:rPr>
          <w:spacing w:val="-8"/>
        </w:rPr>
        <w:t xml:space="preserve"> </w:t>
      </w:r>
      <w:r w:rsidR="001E7C28">
        <w:t>уповноваженою особою</w:t>
      </w:r>
      <w:r>
        <w:rPr>
          <w:spacing w:val="-7"/>
        </w:rPr>
        <w:t xml:space="preserve"> </w:t>
      </w:r>
      <w:r>
        <w:t>рішення</w:t>
      </w:r>
      <w:r>
        <w:rPr>
          <w:spacing w:val="-8"/>
        </w:rPr>
        <w:t xml:space="preserve"> </w:t>
      </w:r>
      <w:r>
        <w:t>про</w:t>
      </w:r>
      <w:r>
        <w:rPr>
          <w:spacing w:val="-8"/>
        </w:rPr>
        <w:t xml:space="preserve"> </w:t>
      </w:r>
      <w:r>
        <w:t>застосування</w:t>
      </w:r>
      <w:r>
        <w:rPr>
          <w:spacing w:val="-7"/>
        </w:rPr>
        <w:t xml:space="preserve"> </w:t>
      </w:r>
      <w:r w:rsidR="001E7C28">
        <w:rPr>
          <w:spacing w:val="-7"/>
        </w:rPr>
        <w:t>п</w:t>
      </w:r>
      <w:r>
        <w:t>роцедури  відкритих торгів по</w:t>
      </w:r>
      <w:r>
        <w:rPr>
          <w:spacing w:val="-4"/>
        </w:rPr>
        <w:t xml:space="preserve"> </w:t>
      </w:r>
      <w:r>
        <w:t xml:space="preserve">закупівлі : </w:t>
      </w:r>
      <w:r w:rsidR="004763ED">
        <w:rPr>
          <w:b w:val="0"/>
        </w:rPr>
        <w:t>04.06</w:t>
      </w:r>
      <w:r w:rsidR="002C7783">
        <w:rPr>
          <w:b w:val="0"/>
        </w:rPr>
        <w:t>.202</w:t>
      </w:r>
      <w:r w:rsidR="004763ED">
        <w:rPr>
          <w:b w:val="0"/>
        </w:rPr>
        <w:t>6</w:t>
      </w:r>
      <w:r w:rsidR="002C7783">
        <w:rPr>
          <w:b w:val="0"/>
        </w:rPr>
        <w:t xml:space="preserve"> </w:t>
      </w:r>
      <w:r w:rsidRPr="00FA49D8">
        <w:rPr>
          <w:b w:val="0"/>
        </w:rPr>
        <w:t>р.</w:t>
      </w:r>
    </w:p>
    <w:p w14:paraId="5BF635F2" w14:textId="77777777" w:rsidR="002E2555" w:rsidRDefault="002E2555" w:rsidP="001E7C28">
      <w:pPr>
        <w:pStyle w:val="2"/>
        <w:tabs>
          <w:tab w:val="left" w:pos="531"/>
        </w:tabs>
        <w:spacing w:before="12" w:line="235" w:lineRule="auto"/>
        <w:ind w:left="0" w:right="-63"/>
        <w:rPr>
          <w:b w:val="0"/>
        </w:rPr>
      </w:pPr>
    </w:p>
    <w:p w14:paraId="0F807B01" w14:textId="77777777" w:rsidR="00EA69F1" w:rsidRPr="005B393C" w:rsidRDefault="005B393C" w:rsidP="00022B73">
      <w:pPr>
        <w:pStyle w:val="a6"/>
        <w:jc w:val="both"/>
        <w:rPr>
          <w:b/>
          <w:sz w:val="24"/>
          <w:szCs w:val="24"/>
        </w:rPr>
      </w:pPr>
      <w:r w:rsidRPr="005B393C">
        <w:rPr>
          <w:b/>
          <w:sz w:val="24"/>
          <w:szCs w:val="24"/>
        </w:rPr>
        <w:t xml:space="preserve">2. </w:t>
      </w:r>
      <w:r w:rsidR="007B3134" w:rsidRPr="005B393C">
        <w:rPr>
          <w:b/>
          <w:sz w:val="24"/>
          <w:szCs w:val="24"/>
        </w:rPr>
        <w:t>Інформація про предмет</w:t>
      </w:r>
      <w:r w:rsidR="007B3134" w:rsidRPr="005B393C">
        <w:rPr>
          <w:b/>
          <w:spacing w:val="-4"/>
          <w:sz w:val="24"/>
          <w:szCs w:val="24"/>
        </w:rPr>
        <w:t xml:space="preserve"> </w:t>
      </w:r>
      <w:r>
        <w:rPr>
          <w:b/>
          <w:sz w:val="24"/>
          <w:szCs w:val="24"/>
        </w:rPr>
        <w:t>закупівлі:</w:t>
      </w:r>
    </w:p>
    <w:p w14:paraId="25157DE9" w14:textId="1946D2CC" w:rsidR="00477AC5" w:rsidRDefault="005B6BA7" w:rsidP="00022B73">
      <w:pPr>
        <w:pStyle w:val="a6"/>
        <w:jc w:val="both"/>
        <w:rPr>
          <w:sz w:val="24"/>
          <w:szCs w:val="24"/>
        </w:rPr>
      </w:pPr>
      <w:r w:rsidRPr="005B6BA7">
        <w:rPr>
          <w:b/>
          <w:sz w:val="24"/>
          <w:szCs w:val="24"/>
        </w:rPr>
        <w:t>2.1.</w:t>
      </w:r>
      <w:r w:rsidR="007B3134" w:rsidRPr="005B6BA7">
        <w:rPr>
          <w:b/>
          <w:sz w:val="24"/>
          <w:szCs w:val="24"/>
        </w:rPr>
        <w:t>Найменування предмета закупівлі</w:t>
      </w:r>
      <w:r w:rsidR="00C3152D">
        <w:rPr>
          <w:b/>
          <w:sz w:val="24"/>
          <w:szCs w:val="24"/>
        </w:rPr>
        <w:t>:</w:t>
      </w:r>
      <w:r w:rsidR="002C7783" w:rsidRPr="002C7783">
        <w:t xml:space="preserve"> </w:t>
      </w:r>
      <w:r w:rsidR="00C3152D" w:rsidRPr="00C3152D">
        <w:rPr>
          <w:sz w:val="24"/>
          <w:szCs w:val="24"/>
        </w:rPr>
        <w:t>Послуги дитячих таборів, оздоровлення та відпочинку в межах Закарпатської області</w:t>
      </w:r>
    </w:p>
    <w:p w14:paraId="24446031" w14:textId="0693D39F" w:rsidR="00CA3FF4" w:rsidRDefault="005B6BA7" w:rsidP="00022B73">
      <w:pPr>
        <w:pStyle w:val="a6"/>
        <w:jc w:val="both"/>
        <w:rPr>
          <w:color w:val="454545"/>
          <w:sz w:val="24"/>
          <w:szCs w:val="24"/>
        </w:rPr>
      </w:pPr>
      <w:r w:rsidRPr="005B6BA7">
        <w:rPr>
          <w:b/>
          <w:sz w:val="24"/>
          <w:szCs w:val="24"/>
        </w:rPr>
        <w:t xml:space="preserve">2.2. </w:t>
      </w:r>
      <w:r w:rsidR="007B3134" w:rsidRPr="005B6BA7">
        <w:rPr>
          <w:b/>
          <w:sz w:val="24"/>
          <w:szCs w:val="24"/>
        </w:rPr>
        <w:t>Кількість товарів або обсяг виконання робіт чи надання</w:t>
      </w:r>
      <w:r w:rsidR="007B3134" w:rsidRPr="005B6BA7">
        <w:rPr>
          <w:b/>
          <w:spacing w:val="-13"/>
          <w:sz w:val="24"/>
          <w:szCs w:val="24"/>
        </w:rPr>
        <w:t xml:space="preserve"> </w:t>
      </w:r>
      <w:r w:rsidR="007B3134" w:rsidRPr="005B6BA7">
        <w:rPr>
          <w:b/>
          <w:sz w:val="24"/>
          <w:szCs w:val="24"/>
        </w:rPr>
        <w:t>послуг</w:t>
      </w:r>
      <w:r w:rsidRPr="001E7C28">
        <w:rPr>
          <w:b/>
          <w:sz w:val="24"/>
          <w:szCs w:val="24"/>
        </w:rPr>
        <w:t>:</w:t>
      </w:r>
      <w:r w:rsidR="00AA46AD" w:rsidRPr="001E7C28">
        <w:rPr>
          <w:b/>
          <w:sz w:val="24"/>
          <w:szCs w:val="24"/>
        </w:rPr>
        <w:t xml:space="preserve"> </w:t>
      </w:r>
      <w:r w:rsidR="00AA46AD" w:rsidRPr="001E7C28">
        <w:rPr>
          <w:color w:val="454545"/>
          <w:sz w:val="24"/>
          <w:szCs w:val="24"/>
        </w:rPr>
        <w:t xml:space="preserve"> </w:t>
      </w:r>
      <w:r w:rsidR="004763ED">
        <w:rPr>
          <w:color w:val="000000" w:themeColor="text1"/>
          <w:sz w:val="24"/>
          <w:szCs w:val="24"/>
        </w:rPr>
        <w:t>60 послуг</w:t>
      </w:r>
      <w:r w:rsidR="00C3152D">
        <w:rPr>
          <w:color w:val="000000" w:themeColor="text1"/>
          <w:sz w:val="24"/>
          <w:szCs w:val="24"/>
        </w:rPr>
        <w:t xml:space="preserve"> </w:t>
      </w:r>
    </w:p>
    <w:p w14:paraId="5056CF3D" w14:textId="77777777" w:rsidR="00C3152D" w:rsidRDefault="005B6BA7" w:rsidP="00022B73">
      <w:pPr>
        <w:pStyle w:val="a6"/>
        <w:jc w:val="both"/>
        <w:rPr>
          <w:spacing w:val="-4"/>
          <w:sz w:val="24"/>
          <w:szCs w:val="24"/>
        </w:rPr>
      </w:pPr>
      <w:r w:rsidRPr="005B6BA7">
        <w:rPr>
          <w:b/>
          <w:sz w:val="24"/>
          <w:szCs w:val="24"/>
        </w:rPr>
        <w:t xml:space="preserve">2.3. </w:t>
      </w:r>
      <w:r w:rsidR="007B3134" w:rsidRPr="005B6BA7">
        <w:rPr>
          <w:b/>
          <w:sz w:val="24"/>
          <w:szCs w:val="24"/>
        </w:rPr>
        <w:t>Місце</w:t>
      </w:r>
      <w:r w:rsidR="007B3134" w:rsidRPr="005B6BA7">
        <w:rPr>
          <w:b/>
          <w:spacing w:val="-5"/>
          <w:sz w:val="24"/>
          <w:szCs w:val="24"/>
        </w:rPr>
        <w:t xml:space="preserve"> </w:t>
      </w:r>
      <w:r w:rsidR="007B3134" w:rsidRPr="005B6BA7">
        <w:rPr>
          <w:b/>
          <w:sz w:val="24"/>
          <w:szCs w:val="24"/>
        </w:rPr>
        <w:t>поставки</w:t>
      </w:r>
      <w:r w:rsidR="007B3134" w:rsidRPr="005B6BA7">
        <w:rPr>
          <w:b/>
          <w:spacing w:val="-5"/>
          <w:sz w:val="24"/>
          <w:szCs w:val="24"/>
        </w:rPr>
        <w:t xml:space="preserve"> </w:t>
      </w:r>
      <w:r w:rsidR="007B3134" w:rsidRPr="005B6BA7">
        <w:rPr>
          <w:b/>
          <w:sz w:val="24"/>
          <w:szCs w:val="24"/>
        </w:rPr>
        <w:t>товарів,</w:t>
      </w:r>
      <w:r w:rsidR="007B3134" w:rsidRPr="005B6BA7">
        <w:rPr>
          <w:b/>
          <w:spacing w:val="-4"/>
          <w:sz w:val="24"/>
          <w:szCs w:val="24"/>
        </w:rPr>
        <w:t xml:space="preserve"> </w:t>
      </w:r>
      <w:r w:rsidR="007B3134" w:rsidRPr="005B6BA7">
        <w:rPr>
          <w:b/>
          <w:sz w:val="24"/>
          <w:szCs w:val="24"/>
        </w:rPr>
        <w:t>виконання</w:t>
      </w:r>
      <w:r w:rsidR="007B3134" w:rsidRPr="005B6BA7">
        <w:rPr>
          <w:b/>
          <w:spacing w:val="-5"/>
          <w:sz w:val="24"/>
          <w:szCs w:val="24"/>
        </w:rPr>
        <w:t xml:space="preserve"> </w:t>
      </w:r>
      <w:r w:rsidR="007B3134" w:rsidRPr="005B6BA7">
        <w:rPr>
          <w:b/>
          <w:sz w:val="24"/>
          <w:szCs w:val="24"/>
        </w:rPr>
        <w:t>робіт</w:t>
      </w:r>
      <w:r w:rsidR="007B3134" w:rsidRPr="005B6BA7">
        <w:rPr>
          <w:b/>
          <w:spacing w:val="-5"/>
          <w:sz w:val="24"/>
          <w:szCs w:val="24"/>
        </w:rPr>
        <w:t xml:space="preserve"> </w:t>
      </w:r>
      <w:r w:rsidR="007B3134" w:rsidRPr="005B6BA7">
        <w:rPr>
          <w:b/>
          <w:sz w:val="24"/>
          <w:szCs w:val="24"/>
        </w:rPr>
        <w:t>чи</w:t>
      </w:r>
      <w:r w:rsidR="007B3134" w:rsidRPr="005B6BA7">
        <w:rPr>
          <w:b/>
          <w:spacing w:val="-4"/>
          <w:sz w:val="24"/>
          <w:szCs w:val="24"/>
        </w:rPr>
        <w:t xml:space="preserve"> </w:t>
      </w:r>
      <w:r w:rsidR="007B3134" w:rsidRPr="005B6BA7">
        <w:rPr>
          <w:b/>
          <w:sz w:val="24"/>
          <w:szCs w:val="24"/>
        </w:rPr>
        <w:t>надання</w:t>
      </w:r>
      <w:r w:rsidR="007B3134" w:rsidRPr="005B6BA7">
        <w:rPr>
          <w:b/>
          <w:spacing w:val="-5"/>
          <w:sz w:val="24"/>
          <w:szCs w:val="24"/>
        </w:rPr>
        <w:t xml:space="preserve"> </w:t>
      </w:r>
      <w:r w:rsidR="007B3134" w:rsidRPr="005B6BA7">
        <w:rPr>
          <w:b/>
          <w:sz w:val="24"/>
          <w:szCs w:val="24"/>
        </w:rPr>
        <w:t>послуг</w:t>
      </w:r>
      <w:r w:rsidRPr="005B6BA7">
        <w:rPr>
          <w:b/>
          <w:sz w:val="24"/>
          <w:szCs w:val="24"/>
        </w:rPr>
        <w:t>:</w:t>
      </w:r>
      <w:r w:rsidR="007B3134" w:rsidRPr="00A62194">
        <w:rPr>
          <w:spacing w:val="-4"/>
          <w:sz w:val="24"/>
          <w:szCs w:val="24"/>
        </w:rPr>
        <w:t xml:space="preserve"> </w:t>
      </w:r>
      <w:r w:rsidR="00C3152D" w:rsidRPr="00C3152D">
        <w:rPr>
          <w:spacing w:val="-4"/>
          <w:sz w:val="24"/>
          <w:szCs w:val="24"/>
        </w:rPr>
        <w:t xml:space="preserve">Україна, Закарпатська область </w:t>
      </w:r>
    </w:p>
    <w:p w14:paraId="01BE7B61" w14:textId="1586A1BF" w:rsidR="00EA69F1" w:rsidRDefault="005B6BA7" w:rsidP="00022B73">
      <w:pPr>
        <w:pStyle w:val="a6"/>
        <w:jc w:val="both"/>
        <w:rPr>
          <w:spacing w:val="-21"/>
          <w:sz w:val="24"/>
          <w:szCs w:val="24"/>
        </w:rPr>
      </w:pPr>
      <w:r w:rsidRPr="005B6BA7">
        <w:rPr>
          <w:b/>
          <w:sz w:val="24"/>
          <w:szCs w:val="24"/>
        </w:rPr>
        <w:t xml:space="preserve">2.4. </w:t>
      </w:r>
      <w:r w:rsidR="007B3134" w:rsidRPr="005B6BA7">
        <w:rPr>
          <w:b/>
          <w:sz w:val="24"/>
          <w:szCs w:val="24"/>
        </w:rPr>
        <w:t>Строк поставки товарів, виконання робіт чи надання послуг</w:t>
      </w:r>
      <w:r w:rsidRPr="005B6BA7">
        <w:rPr>
          <w:b/>
          <w:sz w:val="24"/>
          <w:szCs w:val="24"/>
        </w:rPr>
        <w:t>:</w:t>
      </w:r>
      <w:r w:rsidR="007B3134" w:rsidRPr="00A62194">
        <w:rPr>
          <w:spacing w:val="-21"/>
          <w:sz w:val="24"/>
          <w:szCs w:val="24"/>
        </w:rPr>
        <w:t xml:space="preserve"> </w:t>
      </w:r>
      <w:r w:rsidR="00B428DB" w:rsidRPr="00A62194">
        <w:rPr>
          <w:spacing w:val="-21"/>
          <w:sz w:val="24"/>
          <w:szCs w:val="24"/>
        </w:rPr>
        <w:t xml:space="preserve"> </w:t>
      </w:r>
      <w:r w:rsidR="004763ED">
        <w:rPr>
          <w:sz w:val="24"/>
          <w:szCs w:val="24"/>
        </w:rPr>
        <w:t>31 липня 2026</w:t>
      </w:r>
      <w:r w:rsidR="00C3152D" w:rsidRPr="00C3152D">
        <w:rPr>
          <w:sz w:val="24"/>
          <w:szCs w:val="24"/>
        </w:rPr>
        <w:t xml:space="preserve"> року</w:t>
      </w:r>
    </w:p>
    <w:p w14:paraId="038FF16A" w14:textId="77777777" w:rsidR="002E2555" w:rsidRDefault="002E2555" w:rsidP="00022B73">
      <w:pPr>
        <w:pStyle w:val="a6"/>
        <w:jc w:val="both"/>
        <w:rPr>
          <w:spacing w:val="-21"/>
          <w:sz w:val="24"/>
          <w:szCs w:val="24"/>
        </w:rPr>
      </w:pPr>
    </w:p>
    <w:p w14:paraId="104B413F" w14:textId="0FE09B4B" w:rsidR="002E2555" w:rsidRDefault="005B393C" w:rsidP="00022B73">
      <w:pPr>
        <w:pStyle w:val="a6"/>
        <w:jc w:val="both"/>
        <w:rPr>
          <w:sz w:val="24"/>
          <w:szCs w:val="24"/>
        </w:rPr>
      </w:pPr>
      <w:r w:rsidRPr="005B393C">
        <w:rPr>
          <w:b/>
          <w:sz w:val="24"/>
          <w:szCs w:val="24"/>
        </w:rPr>
        <w:t xml:space="preserve">3. </w:t>
      </w:r>
      <w:r w:rsidR="007B3134" w:rsidRPr="005B393C">
        <w:rPr>
          <w:b/>
          <w:sz w:val="24"/>
          <w:szCs w:val="24"/>
        </w:rPr>
        <w:t>Умова застосування процедури відкритих торгів проведення закупівлі</w:t>
      </w:r>
      <w:r>
        <w:rPr>
          <w:sz w:val="24"/>
          <w:szCs w:val="24"/>
        </w:rPr>
        <w:t xml:space="preserve">: </w:t>
      </w:r>
      <w:r w:rsidR="00477AC5" w:rsidRPr="00477AC5">
        <w:rPr>
          <w:sz w:val="24"/>
          <w:szCs w:val="24"/>
        </w:rPr>
        <w:t>закупівля відбувається відповідно до потреби та на підставі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№1178 від 12 жовтня 2022 року (зі змінами</w:t>
      </w:r>
      <w:r w:rsidR="004763ED">
        <w:rPr>
          <w:sz w:val="24"/>
          <w:szCs w:val="24"/>
        </w:rPr>
        <w:t xml:space="preserve"> та доповненнями</w:t>
      </w:r>
      <w:r w:rsidR="00477AC5" w:rsidRPr="00477AC5">
        <w:rPr>
          <w:sz w:val="24"/>
          <w:szCs w:val="24"/>
        </w:rPr>
        <w:t>)</w:t>
      </w:r>
      <w:r w:rsidR="0025249B">
        <w:rPr>
          <w:sz w:val="24"/>
          <w:szCs w:val="24"/>
        </w:rPr>
        <w:t>.</w:t>
      </w:r>
    </w:p>
    <w:p w14:paraId="3192D24D" w14:textId="77777777" w:rsidR="00477AC5" w:rsidRDefault="00477AC5" w:rsidP="00022B73">
      <w:pPr>
        <w:pStyle w:val="a6"/>
        <w:jc w:val="both"/>
        <w:rPr>
          <w:sz w:val="24"/>
          <w:szCs w:val="24"/>
        </w:rPr>
      </w:pPr>
    </w:p>
    <w:p w14:paraId="4D9E62F6" w14:textId="3ACFA969" w:rsidR="001F1C9D" w:rsidRPr="003953C8" w:rsidRDefault="00326DA8" w:rsidP="00022B73">
      <w:pPr>
        <w:pStyle w:val="a6"/>
        <w:jc w:val="both"/>
        <w:rPr>
          <w:sz w:val="24"/>
          <w:szCs w:val="24"/>
        </w:rPr>
      </w:pPr>
      <w:r w:rsidRPr="009634D3">
        <w:rPr>
          <w:b/>
          <w:sz w:val="24"/>
          <w:szCs w:val="24"/>
        </w:rPr>
        <w:t>4.</w:t>
      </w:r>
      <w:r w:rsidR="008C665A" w:rsidRPr="009634D3">
        <w:rPr>
          <w:b/>
          <w:sz w:val="24"/>
          <w:szCs w:val="24"/>
        </w:rPr>
        <w:t xml:space="preserve"> </w:t>
      </w:r>
      <w:r w:rsidR="00E228D7" w:rsidRPr="009634D3">
        <w:rPr>
          <w:b/>
          <w:sz w:val="24"/>
          <w:szCs w:val="24"/>
        </w:rPr>
        <w:t>Обґ</w:t>
      </w:r>
      <w:r w:rsidR="007B3134" w:rsidRPr="009634D3">
        <w:rPr>
          <w:b/>
          <w:sz w:val="24"/>
          <w:szCs w:val="24"/>
        </w:rPr>
        <w:t>рунтування доцільності</w:t>
      </w:r>
      <w:r w:rsidR="007B3134" w:rsidRPr="009634D3">
        <w:rPr>
          <w:b/>
          <w:spacing w:val="-14"/>
          <w:sz w:val="24"/>
          <w:szCs w:val="24"/>
        </w:rPr>
        <w:t xml:space="preserve"> </w:t>
      </w:r>
      <w:r w:rsidR="007B3134" w:rsidRPr="009634D3">
        <w:rPr>
          <w:b/>
          <w:sz w:val="24"/>
          <w:szCs w:val="24"/>
        </w:rPr>
        <w:t>закупівлі</w:t>
      </w:r>
      <w:r w:rsidR="005B393C" w:rsidRPr="003953C8">
        <w:rPr>
          <w:sz w:val="24"/>
          <w:szCs w:val="24"/>
        </w:rPr>
        <w:t>:</w:t>
      </w:r>
      <w:r w:rsidR="00022B73" w:rsidRPr="003953C8">
        <w:rPr>
          <w:sz w:val="24"/>
          <w:szCs w:val="24"/>
        </w:rPr>
        <w:t xml:space="preserve"> </w:t>
      </w:r>
      <w:r w:rsidR="003953C8" w:rsidRPr="003953C8">
        <w:rPr>
          <w:sz w:val="24"/>
          <w:szCs w:val="24"/>
        </w:rPr>
        <w:t>Закупівля послуг дитячих таборів, оздоровлення та відпочинку в межах Закарпатської області є доцільною з метою забезпечення права дітей на оздоровлення, відпочинок, відновлення фізичного та психологічного здоров'я, особливо в умовах тривалого впливу воєнного стану та пов'язаних із ним стресових факторів. Закарпатська область належить до відносно безпечних регіонів України, має сприятливі природно-кліматичні умови, розвинену мережу закладів оздоровлення та відпочинку, необхідну інфраструктуру для організації якісного та безпечного перебування дітей. Розташування закладів у межах області дозволяє оптимізувати логістичні витрати, скоротити час перевезення дітей та забезпечити оперативне реагування у разі виникнення надзвичайних ситуацій. Організація оздоровлення та відпочинку сприятиме зміцненню здоров'я дітей, розвитку їх соціальних навичок, психологічній реабілітації, формуванню здорового способу життя та змістовному проведенню дозвілля. Очікуваним результатом є забезпечення якісними послугами оздоровлення та відпочинку визначеної кількості дітей, покращення їхнього фізичного та емоційного стану, соціальної адаптації та загального добробуту</w:t>
      </w:r>
      <w:r w:rsidR="00BD1DBD" w:rsidRPr="003953C8">
        <w:rPr>
          <w:sz w:val="24"/>
          <w:szCs w:val="24"/>
        </w:rPr>
        <w:t>.</w:t>
      </w:r>
    </w:p>
    <w:p w14:paraId="13716B65" w14:textId="4B06D4ED" w:rsidR="00040BDE" w:rsidRDefault="00040BDE" w:rsidP="00022B73">
      <w:pPr>
        <w:pStyle w:val="a6"/>
        <w:jc w:val="both"/>
        <w:rPr>
          <w:sz w:val="24"/>
          <w:szCs w:val="24"/>
          <w:lang w:eastAsia="zh-CN"/>
        </w:rPr>
      </w:pPr>
      <w:r>
        <w:rPr>
          <w:sz w:val="24"/>
          <w:szCs w:val="24"/>
          <w:lang w:eastAsia="zh-CN"/>
        </w:rPr>
        <w:tab/>
        <w:t xml:space="preserve">Для забезпечення такої потреби Управління </w:t>
      </w:r>
      <w:r w:rsidR="002536F6">
        <w:rPr>
          <w:sz w:val="24"/>
          <w:szCs w:val="24"/>
          <w:lang w:eastAsia="zh-CN"/>
        </w:rPr>
        <w:t>освіти та культури Дергачівської міської ради</w:t>
      </w:r>
      <w:r>
        <w:rPr>
          <w:sz w:val="24"/>
          <w:szCs w:val="24"/>
          <w:lang w:eastAsia="zh-CN"/>
        </w:rPr>
        <w:t xml:space="preserve"> проводить закупівлю:</w:t>
      </w:r>
    </w:p>
    <w:p w14:paraId="0131AAD5" w14:textId="7D377F46" w:rsidR="009634D3" w:rsidRDefault="00040BDE" w:rsidP="00F9647C">
      <w:pPr>
        <w:pStyle w:val="a6"/>
        <w:ind w:firstLine="709"/>
        <w:jc w:val="both"/>
        <w:rPr>
          <w:sz w:val="24"/>
          <w:szCs w:val="24"/>
        </w:rPr>
      </w:pPr>
      <w:r>
        <w:rPr>
          <w:sz w:val="24"/>
          <w:szCs w:val="24"/>
          <w:lang w:eastAsia="zh-CN"/>
        </w:rPr>
        <w:t xml:space="preserve">Ідентифікатор закупівлі </w:t>
      </w:r>
      <w:r w:rsidR="00C206CD" w:rsidRPr="00C206CD">
        <w:rPr>
          <w:sz w:val="24"/>
          <w:szCs w:val="24"/>
        </w:rPr>
        <w:t>UA-202</w:t>
      </w:r>
      <w:r w:rsidR="004763ED">
        <w:rPr>
          <w:sz w:val="24"/>
          <w:szCs w:val="24"/>
        </w:rPr>
        <w:t>6</w:t>
      </w:r>
      <w:r w:rsidR="00C206CD" w:rsidRPr="00C206CD">
        <w:rPr>
          <w:sz w:val="24"/>
          <w:szCs w:val="24"/>
        </w:rPr>
        <w:t>-0</w:t>
      </w:r>
      <w:r w:rsidR="004763ED">
        <w:rPr>
          <w:sz w:val="24"/>
          <w:szCs w:val="24"/>
        </w:rPr>
        <w:t>6</w:t>
      </w:r>
      <w:r w:rsidR="00C206CD" w:rsidRPr="00C206CD">
        <w:rPr>
          <w:sz w:val="24"/>
          <w:szCs w:val="24"/>
        </w:rPr>
        <w:t>-</w:t>
      </w:r>
      <w:r w:rsidR="004763ED">
        <w:rPr>
          <w:sz w:val="24"/>
          <w:szCs w:val="24"/>
        </w:rPr>
        <w:t>04</w:t>
      </w:r>
      <w:r w:rsidR="00C206CD" w:rsidRPr="00C206CD">
        <w:rPr>
          <w:sz w:val="24"/>
          <w:szCs w:val="24"/>
        </w:rPr>
        <w:t>-0</w:t>
      </w:r>
      <w:r w:rsidR="004763ED">
        <w:rPr>
          <w:sz w:val="24"/>
          <w:szCs w:val="24"/>
        </w:rPr>
        <w:t>14047</w:t>
      </w:r>
      <w:r w:rsidR="00C206CD" w:rsidRPr="00C206CD">
        <w:rPr>
          <w:sz w:val="24"/>
          <w:szCs w:val="24"/>
        </w:rPr>
        <w:t>-a</w:t>
      </w:r>
    </w:p>
    <w:p w14:paraId="08BC75BB" w14:textId="77777777" w:rsidR="003B51CC" w:rsidRPr="00040BDE" w:rsidRDefault="003B51CC" w:rsidP="00022B73">
      <w:pPr>
        <w:pStyle w:val="a6"/>
        <w:jc w:val="both"/>
        <w:rPr>
          <w:sz w:val="24"/>
          <w:szCs w:val="24"/>
        </w:rPr>
      </w:pPr>
    </w:p>
    <w:p w14:paraId="40FD2CEC" w14:textId="77777777" w:rsidR="00267E49" w:rsidRDefault="006F5386" w:rsidP="002E2555">
      <w:pPr>
        <w:pStyle w:val="a6"/>
        <w:ind w:left="110"/>
        <w:jc w:val="both"/>
        <w:rPr>
          <w:b/>
          <w:sz w:val="24"/>
          <w:szCs w:val="24"/>
        </w:rPr>
      </w:pPr>
      <w:r>
        <w:rPr>
          <w:b/>
          <w:sz w:val="24"/>
          <w:szCs w:val="24"/>
        </w:rPr>
        <w:t>5</w:t>
      </w:r>
      <w:r w:rsidR="007C441A" w:rsidRPr="00267E49">
        <w:rPr>
          <w:b/>
          <w:sz w:val="24"/>
          <w:szCs w:val="24"/>
        </w:rPr>
        <w:t xml:space="preserve">. </w:t>
      </w:r>
      <w:r w:rsidR="00B13208" w:rsidRPr="00267E49">
        <w:rPr>
          <w:b/>
          <w:sz w:val="24"/>
          <w:szCs w:val="24"/>
        </w:rPr>
        <w:t>Інформацiя про технiчнi, якiснi та кiлькiснi характеристики предмета закупiвлi.</w:t>
      </w:r>
    </w:p>
    <w:p w14:paraId="6DCAB175" w14:textId="77777777" w:rsidR="00C206CD" w:rsidRPr="00C206CD" w:rsidRDefault="00C206CD" w:rsidP="00C206CD">
      <w:pPr>
        <w:pStyle w:val="a6"/>
        <w:ind w:firstLine="720"/>
        <w:jc w:val="both"/>
        <w:rPr>
          <w:bCs/>
          <w:sz w:val="24"/>
          <w:szCs w:val="24"/>
        </w:rPr>
      </w:pPr>
      <w:r w:rsidRPr="00C206CD">
        <w:rPr>
          <w:bCs/>
          <w:sz w:val="24"/>
          <w:szCs w:val="24"/>
        </w:rPr>
        <w:t xml:space="preserve">Місце надання послуг: Заклад оздоровлення та відпочинку повинен знаходяться в гірському районі  (районі, в якому розташовані населені пункти, віднесені до категорії гірських)  в Закарпатській області </w:t>
      </w:r>
    </w:p>
    <w:p w14:paraId="1406BFFB" w14:textId="48DAB1C3" w:rsidR="00C206CD" w:rsidRPr="00C206CD" w:rsidRDefault="00C206CD" w:rsidP="00C206CD">
      <w:pPr>
        <w:pStyle w:val="a6"/>
        <w:ind w:firstLine="720"/>
        <w:jc w:val="both"/>
        <w:rPr>
          <w:bCs/>
          <w:sz w:val="24"/>
          <w:szCs w:val="24"/>
        </w:rPr>
      </w:pPr>
      <w:r w:rsidRPr="00C206CD">
        <w:rPr>
          <w:bCs/>
          <w:sz w:val="24"/>
          <w:szCs w:val="24"/>
        </w:rPr>
        <w:t xml:space="preserve">Загальна кількість послуг (путівок): </w:t>
      </w:r>
      <w:r w:rsidR="004763ED">
        <w:rPr>
          <w:bCs/>
          <w:sz w:val="24"/>
          <w:szCs w:val="24"/>
        </w:rPr>
        <w:t>60</w:t>
      </w:r>
      <w:r w:rsidRPr="00C206CD">
        <w:rPr>
          <w:bCs/>
          <w:sz w:val="24"/>
          <w:szCs w:val="24"/>
        </w:rPr>
        <w:t xml:space="preserve"> </w:t>
      </w:r>
    </w:p>
    <w:p w14:paraId="61FFB801" w14:textId="77777777" w:rsidR="00C206CD" w:rsidRPr="00C206CD" w:rsidRDefault="00C206CD" w:rsidP="00C206CD">
      <w:pPr>
        <w:pStyle w:val="a6"/>
        <w:ind w:firstLine="720"/>
        <w:jc w:val="both"/>
        <w:rPr>
          <w:bCs/>
          <w:sz w:val="24"/>
          <w:szCs w:val="24"/>
        </w:rPr>
      </w:pPr>
      <w:r w:rsidRPr="00C206CD">
        <w:rPr>
          <w:bCs/>
          <w:sz w:val="24"/>
          <w:szCs w:val="24"/>
        </w:rPr>
        <w:t>Тривалість путівки: 14 днів</w:t>
      </w:r>
    </w:p>
    <w:p w14:paraId="2A42E491" w14:textId="683C7387" w:rsidR="00C206CD" w:rsidRPr="00C206CD" w:rsidRDefault="00C206CD" w:rsidP="00C206CD">
      <w:pPr>
        <w:pStyle w:val="a6"/>
        <w:ind w:firstLine="720"/>
        <w:jc w:val="both"/>
        <w:rPr>
          <w:bCs/>
          <w:sz w:val="24"/>
          <w:szCs w:val="24"/>
        </w:rPr>
      </w:pPr>
      <w:r w:rsidRPr="00C206CD">
        <w:rPr>
          <w:bCs/>
          <w:sz w:val="24"/>
          <w:szCs w:val="24"/>
        </w:rPr>
        <w:t xml:space="preserve">Строк надання послуг: червень – </w:t>
      </w:r>
      <w:r w:rsidR="004763ED">
        <w:rPr>
          <w:bCs/>
          <w:sz w:val="24"/>
          <w:szCs w:val="24"/>
        </w:rPr>
        <w:t>липень</w:t>
      </w:r>
      <w:r w:rsidRPr="00C206CD">
        <w:rPr>
          <w:bCs/>
          <w:sz w:val="24"/>
          <w:szCs w:val="24"/>
        </w:rPr>
        <w:t xml:space="preserve"> 202</w:t>
      </w:r>
      <w:r w:rsidR="004763ED">
        <w:rPr>
          <w:bCs/>
          <w:sz w:val="24"/>
          <w:szCs w:val="24"/>
        </w:rPr>
        <w:t>6</w:t>
      </w:r>
      <w:r w:rsidRPr="00C206CD">
        <w:rPr>
          <w:bCs/>
          <w:sz w:val="24"/>
          <w:szCs w:val="24"/>
        </w:rPr>
        <w:t xml:space="preserve"> року </w:t>
      </w:r>
    </w:p>
    <w:p w14:paraId="256FC613" w14:textId="77777777" w:rsidR="00C206CD" w:rsidRPr="00C206CD" w:rsidRDefault="00C206CD" w:rsidP="00C206CD">
      <w:pPr>
        <w:pStyle w:val="a6"/>
        <w:ind w:firstLine="720"/>
        <w:jc w:val="both"/>
        <w:rPr>
          <w:bCs/>
          <w:sz w:val="24"/>
          <w:szCs w:val="24"/>
        </w:rPr>
      </w:pPr>
    </w:p>
    <w:p w14:paraId="18F0C530" w14:textId="2D8A2AED" w:rsidR="003953C8" w:rsidRPr="003953C8" w:rsidRDefault="003953C8" w:rsidP="003953C8">
      <w:pPr>
        <w:ind w:firstLine="426"/>
        <w:jc w:val="both"/>
        <w:outlineLvl w:val="0"/>
        <w:rPr>
          <w:bCs/>
          <w:sz w:val="24"/>
          <w:szCs w:val="24"/>
          <w:lang w:eastAsia="zh-CN"/>
        </w:rPr>
      </w:pPr>
      <w:r w:rsidRPr="003953C8">
        <w:rPr>
          <w:bCs/>
          <w:sz w:val="24"/>
          <w:szCs w:val="24"/>
          <w:lang w:eastAsia="zh-CN"/>
        </w:rPr>
        <w:t xml:space="preserve">Заклад, що надає послуги оздоровлення дітей повинен належати до дитячих закладів </w:t>
      </w:r>
      <w:r w:rsidRPr="003953C8">
        <w:rPr>
          <w:bCs/>
          <w:sz w:val="24"/>
          <w:szCs w:val="24"/>
          <w:lang w:eastAsia="zh-CN"/>
        </w:rPr>
        <w:lastRenderedPageBreak/>
        <w:t xml:space="preserve">оздоровлення та відпочинку, тип якого визначено в абзаці четвертому частини першої статті 14 Закону України „Про оздоровлення та відпочинок дітей” від 04.09.2008 № 375-VI, перебувати в Державному реєстрі майнових об’єктів оздоровлення та відпочинку дітей бути  </w:t>
      </w:r>
      <w:r w:rsidRPr="003953C8">
        <w:rPr>
          <w:bCs/>
          <w:sz w:val="24"/>
          <w:szCs w:val="24"/>
        </w:rPr>
        <w:t xml:space="preserve">верифікований у ньому </w:t>
      </w:r>
      <w:r w:rsidRPr="003953C8">
        <w:rPr>
          <w:bCs/>
          <w:sz w:val="24"/>
          <w:szCs w:val="24"/>
          <w:lang w:eastAsia="zh-CN"/>
        </w:rPr>
        <w:t>та атестованим відповідно до Порядку проведення державної атестації дитячих закладів оздоровлення та відпочинку і присвоєння їм відповідних категорій, затвердженого постановою Кабінету Міністрів України від 28 квітня 2009 року № 426 не нижче вищої категорії.</w:t>
      </w:r>
    </w:p>
    <w:p w14:paraId="67C97D08" w14:textId="77777777" w:rsidR="003953C8" w:rsidRPr="001C1FCC" w:rsidRDefault="003953C8" w:rsidP="003953C8">
      <w:pPr>
        <w:ind w:firstLine="426"/>
        <w:jc w:val="both"/>
        <w:rPr>
          <w:sz w:val="24"/>
          <w:szCs w:val="24"/>
          <w:lang w:eastAsia="uk-UA"/>
        </w:rPr>
      </w:pPr>
      <w:r w:rsidRPr="003953C8">
        <w:rPr>
          <w:bCs/>
          <w:sz w:val="24"/>
          <w:szCs w:val="24"/>
        </w:rPr>
        <w:t>Кліматичні умови</w:t>
      </w:r>
      <w:r w:rsidRPr="001C1FCC">
        <w:rPr>
          <w:sz w:val="24"/>
          <w:szCs w:val="24"/>
        </w:rPr>
        <w:t xml:space="preserve"> - Розташування закладу оздоровлення та відпочинку в екологічно чистій зоні гірської місцевості, поза межами  населених пунктів Закарпатської області.</w:t>
      </w:r>
      <w:r w:rsidRPr="001C1FCC">
        <w:rPr>
          <w:sz w:val="24"/>
          <w:szCs w:val="24"/>
          <w:lang w:eastAsia="uk-UA"/>
        </w:rPr>
        <w:t xml:space="preserve"> На самостійній земельній ділянці, наявність лісу та гірського масиву. Розміри земельної ділянки закладу, границі зон відпочинку, функціональне зонування та організація їх територій повинні відповідати чинним містобудівним і гігієнічним нормам та вимогам до планування та забудови зон відпочинку, та вимогам Державних санітарних правил і норм «Улаштування, утримання і організація режиму діяльності дитячих оздоровчих закладів», відповідно до вимог чинного законодавства України.</w:t>
      </w:r>
    </w:p>
    <w:p w14:paraId="37CE7765" w14:textId="77777777" w:rsidR="003953C8" w:rsidRPr="001C1FCC" w:rsidRDefault="003953C8" w:rsidP="003953C8">
      <w:pPr>
        <w:ind w:firstLine="567"/>
        <w:jc w:val="both"/>
        <w:rPr>
          <w:sz w:val="24"/>
          <w:szCs w:val="24"/>
        </w:rPr>
      </w:pPr>
      <w:r w:rsidRPr="001C1FCC">
        <w:rPr>
          <w:sz w:val="24"/>
          <w:szCs w:val="24"/>
        </w:rPr>
        <w:t>Ближче ніж за 100 м. від території дитячого закладу оздоровлення та відпочинку не повинні бути розміщені об’єкти індустрії розваг, розраховані на відвідування повнолітніми (кафе, ресторани, клуби тощо) та об′єктів критичної інфраструктури ( заправки, підстанції на інше).</w:t>
      </w:r>
    </w:p>
    <w:p w14:paraId="06C72F38" w14:textId="77777777" w:rsidR="003953C8" w:rsidRPr="001C1FCC" w:rsidRDefault="003953C8" w:rsidP="003953C8">
      <w:pPr>
        <w:shd w:val="clear" w:color="auto" w:fill="FFFFFF"/>
        <w:ind w:right="103"/>
        <w:jc w:val="both"/>
        <w:rPr>
          <w:sz w:val="24"/>
          <w:szCs w:val="24"/>
          <w:lang w:eastAsia="x-none"/>
        </w:rPr>
      </w:pPr>
      <w:r w:rsidRPr="003953C8">
        <w:rPr>
          <w:bCs/>
          <w:sz w:val="24"/>
          <w:szCs w:val="24"/>
        </w:rPr>
        <w:t>Умови проживання</w:t>
      </w:r>
      <w:r w:rsidRPr="001C1FCC">
        <w:rPr>
          <w:sz w:val="24"/>
          <w:szCs w:val="24"/>
        </w:rPr>
        <w:t xml:space="preserve"> - стаціонарні корпуси капітальної будови не вище 3 поверхів </w:t>
      </w:r>
      <w:r w:rsidRPr="001C1FCC">
        <w:rPr>
          <w:sz w:val="24"/>
          <w:szCs w:val="24"/>
          <w:lang w:eastAsia="x-none"/>
        </w:rPr>
        <w:t>без балконів/лоджій і подібних їм конструкцій з блочним або по-кімнатним розміщенням у спальних кімнатах із забезпеченням достатнього метражу на 1 особу (відповідно до пункту 4.5. розділу 4 ДСанПіН 5.5.5.23-99);</w:t>
      </w:r>
    </w:p>
    <w:p w14:paraId="226B1C6F" w14:textId="77777777" w:rsidR="003953C8" w:rsidRPr="001C1FCC" w:rsidRDefault="003953C8" w:rsidP="003953C8">
      <w:pPr>
        <w:ind w:firstLine="567"/>
        <w:jc w:val="both"/>
        <w:rPr>
          <w:sz w:val="24"/>
          <w:szCs w:val="24"/>
        </w:rPr>
      </w:pPr>
      <w:r w:rsidRPr="001C1FCC">
        <w:rPr>
          <w:sz w:val="24"/>
          <w:szCs w:val="24"/>
        </w:rPr>
        <w:t xml:space="preserve">Блочна або покімнатна система розміщення дітей. Наявність 1 центрального входу та запасних згідно з вимогами МНС. Проживання: не більше 3-6 осіб в номері; номери повинні бути оснащені ліжками з жорсткими каркасами, лист-основа яких  цільна, при ліжковими тумбами, шафами з вішалками, приборами освітлення. </w:t>
      </w:r>
    </w:p>
    <w:p w14:paraId="022EA4CC" w14:textId="77777777" w:rsidR="003953C8" w:rsidRPr="001C1FCC" w:rsidRDefault="003953C8" w:rsidP="003953C8">
      <w:pPr>
        <w:ind w:firstLine="567"/>
        <w:jc w:val="both"/>
        <w:rPr>
          <w:sz w:val="24"/>
          <w:szCs w:val="24"/>
        </w:rPr>
      </w:pPr>
      <w:r w:rsidRPr="001C1FCC">
        <w:rPr>
          <w:sz w:val="24"/>
          <w:szCs w:val="24"/>
        </w:rPr>
        <w:t>Щотижневе забезпечення чистою постільною білизною; належне освітлення та вентиляція номерів; збереження особистих речей дітей. Постачання гарячої та холодної води цілодобово. Наявність туалету та душу в блоці або номері. Повне забезпечення засобами особистої гігієни (мило дитяче, мило господарче, туалетний папір).</w:t>
      </w:r>
    </w:p>
    <w:p w14:paraId="5274CAC0" w14:textId="77777777" w:rsidR="003953C8" w:rsidRPr="001C1FCC" w:rsidRDefault="003953C8" w:rsidP="003953C8">
      <w:pPr>
        <w:ind w:firstLine="567"/>
        <w:jc w:val="both"/>
        <w:rPr>
          <w:sz w:val="24"/>
          <w:szCs w:val="24"/>
        </w:rPr>
      </w:pPr>
      <w:r w:rsidRPr="001C1FCC">
        <w:rPr>
          <w:sz w:val="24"/>
          <w:szCs w:val="24"/>
        </w:rPr>
        <w:t>Територія закладу не перетинається з територіями для відпочинку дорослих, під час перебування дітей, на території дитячого закладу  оздоровлення та відпочинку  не повинні відпочивати інші особи , старше 18 років.</w:t>
      </w:r>
    </w:p>
    <w:p w14:paraId="6592FAC5" w14:textId="77777777" w:rsidR="003953C8" w:rsidRPr="001C1FCC" w:rsidRDefault="003953C8" w:rsidP="003953C8">
      <w:pPr>
        <w:adjustRightInd w:val="0"/>
        <w:jc w:val="both"/>
        <w:rPr>
          <w:bCs/>
          <w:sz w:val="24"/>
          <w:szCs w:val="24"/>
          <w:lang w:eastAsia="zh-CN"/>
        </w:rPr>
      </w:pPr>
      <w:r w:rsidRPr="001C1FCC">
        <w:rPr>
          <w:bCs/>
          <w:sz w:val="24"/>
          <w:szCs w:val="24"/>
          <w:lang w:eastAsia="zh-CN"/>
        </w:rPr>
        <w:t xml:space="preserve">         На території дитячого закладу оздоровлення та відпочинку не допускається розташування будь яких закладів, житла, що не пов’язані функціонально з обслуговуванням дітей.</w:t>
      </w:r>
    </w:p>
    <w:p w14:paraId="52AB524C" w14:textId="77777777" w:rsidR="003953C8" w:rsidRPr="001C1FCC" w:rsidRDefault="003953C8" w:rsidP="003953C8">
      <w:pPr>
        <w:ind w:firstLine="567"/>
        <w:jc w:val="both"/>
        <w:rPr>
          <w:sz w:val="24"/>
          <w:szCs w:val="24"/>
        </w:rPr>
      </w:pPr>
      <w:r w:rsidRPr="001C1FCC">
        <w:rPr>
          <w:sz w:val="24"/>
          <w:szCs w:val="24"/>
        </w:rPr>
        <w:t xml:space="preserve">Зелені насадження – не менше </w:t>
      </w:r>
      <w:r>
        <w:rPr>
          <w:sz w:val="24"/>
          <w:szCs w:val="24"/>
        </w:rPr>
        <w:t>6</w:t>
      </w:r>
      <w:r w:rsidRPr="001C1FCC">
        <w:rPr>
          <w:sz w:val="24"/>
          <w:szCs w:val="24"/>
        </w:rPr>
        <w:t>0%.</w:t>
      </w:r>
    </w:p>
    <w:p w14:paraId="11811BAF" w14:textId="77777777" w:rsidR="003953C8" w:rsidRPr="003953C8" w:rsidRDefault="003953C8" w:rsidP="003953C8">
      <w:pPr>
        <w:ind w:firstLine="567"/>
        <w:jc w:val="both"/>
        <w:rPr>
          <w:bCs/>
          <w:sz w:val="24"/>
          <w:szCs w:val="24"/>
        </w:rPr>
      </w:pPr>
      <w:r w:rsidRPr="003953C8">
        <w:rPr>
          <w:bCs/>
          <w:sz w:val="24"/>
          <w:szCs w:val="24"/>
        </w:rPr>
        <w:t>Умови харчування</w:t>
      </w:r>
      <w:r w:rsidRPr="001C1FCC">
        <w:rPr>
          <w:sz w:val="24"/>
          <w:szCs w:val="24"/>
        </w:rPr>
        <w:t xml:space="preserve"> – організація харчування у даному закладі оздоровлення та відпочинку здійснюється на підставі вимог постанови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 з дотриманням норм харчування, вимог санітарного законодавства та законодавства про безпечність та окремі показники якості харчових продуктів; приготування готових страв здійснюється з дотриманням процедур, заснованих на принципах системи аналізу небезпечних факторів та контролю у критичних точках (НАССР).Комплексне </w:t>
      </w:r>
      <w:r w:rsidRPr="003953C8">
        <w:rPr>
          <w:bCs/>
          <w:sz w:val="24"/>
          <w:szCs w:val="24"/>
        </w:rPr>
        <w:t xml:space="preserve">п’ятиразове харчування з обов’язковим включенням до раціону свіжих овочів та фруктів. </w:t>
      </w:r>
    </w:p>
    <w:p w14:paraId="210FB589" w14:textId="77777777" w:rsidR="003953C8" w:rsidRPr="003953C8" w:rsidRDefault="003953C8" w:rsidP="003953C8">
      <w:pPr>
        <w:ind w:firstLine="708"/>
        <w:jc w:val="both"/>
        <w:rPr>
          <w:sz w:val="24"/>
          <w:szCs w:val="24"/>
        </w:rPr>
      </w:pPr>
      <w:r w:rsidRPr="003953C8">
        <w:rPr>
          <w:sz w:val="24"/>
          <w:szCs w:val="24"/>
          <w:lang w:eastAsia="ru-RU"/>
        </w:rPr>
        <w:t>Трансфер – перевезення груп дітей від замовника до місця відпочинку та у зворотному напрямку. При цьому, обов’язково забезпечити супровід дітей кваліфікованими працівниками закладу та медичним працівником. Забезпечення сухим пайком та водою на зворотню дорогу</w:t>
      </w:r>
    </w:p>
    <w:p w14:paraId="72B3FBA5" w14:textId="77777777" w:rsidR="003953C8" w:rsidRPr="001C1FCC" w:rsidRDefault="003953C8" w:rsidP="003953C8">
      <w:pPr>
        <w:ind w:firstLine="900"/>
        <w:jc w:val="both"/>
        <w:rPr>
          <w:sz w:val="24"/>
          <w:szCs w:val="24"/>
        </w:rPr>
      </w:pPr>
      <w:r w:rsidRPr="003953C8">
        <w:rPr>
          <w:sz w:val="24"/>
          <w:szCs w:val="24"/>
        </w:rPr>
        <w:t>Наявність місць для купання – За відсутності на території закладу оздоровлення та відпочинку природних водоймищ, забезпечення</w:t>
      </w:r>
      <w:r w:rsidRPr="001C1FCC">
        <w:rPr>
          <w:sz w:val="24"/>
          <w:szCs w:val="24"/>
        </w:rPr>
        <w:t xml:space="preserve"> зони, передбаченої для купання дітей, загально-розвиваючих вправ та ігор у воді, обладнаною стаціонарним  басейном з підігрівом на території закладу, у відповідності до ВСН–46-88 </w:t>
      </w:r>
      <w:r w:rsidRPr="001C1FCC">
        <w:rPr>
          <w:bCs/>
          <w:sz w:val="24"/>
          <w:szCs w:val="24"/>
        </w:rPr>
        <w:t>«Спортивные и физкультурно-оздоровительные учреждения. Нормы проектирования», затверджених Держцивільбудом від 30.05.1986 № 182, та відповідно до вимог Державних санітарних правил і норм «Улаштування, утримання</w:t>
      </w:r>
      <w:r w:rsidRPr="001C1FCC">
        <w:rPr>
          <w:sz w:val="24"/>
          <w:szCs w:val="24"/>
        </w:rPr>
        <w:t xml:space="preserve"> і організація режиму діяльності дитячих оздоровчих закладів» ДСанПіН 5.5.5.23-99, затверджених постановою Головного державного санітарного лікаря України від 26.04.1999 № 23. </w:t>
      </w:r>
    </w:p>
    <w:p w14:paraId="7DC9CF97" w14:textId="77777777" w:rsidR="003953C8" w:rsidRPr="001C1FCC" w:rsidRDefault="003953C8" w:rsidP="003953C8">
      <w:pPr>
        <w:ind w:firstLine="900"/>
        <w:jc w:val="both"/>
        <w:rPr>
          <w:sz w:val="24"/>
          <w:szCs w:val="24"/>
        </w:rPr>
      </w:pPr>
      <w:r w:rsidRPr="001C1FCC">
        <w:rPr>
          <w:sz w:val="24"/>
          <w:szCs w:val="24"/>
        </w:rPr>
        <w:t xml:space="preserve">Вимоги до зони для купання </w:t>
      </w:r>
    </w:p>
    <w:p w14:paraId="422DCE5D" w14:textId="77777777" w:rsidR="003953C8" w:rsidRPr="001C1FCC" w:rsidRDefault="003953C8" w:rsidP="003953C8">
      <w:pPr>
        <w:ind w:firstLine="900"/>
        <w:jc w:val="both"/>
        <w:rPr>
          <w:sz w:val="24"/>
          <w:szCs w:val="24"/>
        </w:rPr>
      </w:pPr>
      <w:r w:rsidRPr="001C1FCC">
        <w:rPr>
          <w:sz w:val="24"/>
          <w:szCs w:val="24"/>
        </w:rPr>
        <w:t>- басейн глибиною від 0,8 м. на мелені  та 1,5 м. на глибині і обладнаний сходами, рятувальними засобами;</w:t>
      </w:r>
    </w:p>
    <w:p w14:paraId="72529F06" w14:textId="77777777" w:rsidR="003953C8" w:rsidRPr="001C1FCC" w:rsidRDefault="003953C8" w:rsidP="003953C8">
      <w:pPr>
        <w:ind w:firstLine="900"/>
        <w:jc w:val="both"/>
        <w:rPr>
          <w:sz w:val="24"/>
          <w:szCs w:val="24"/>
        </w:rPr>
      </w:pPr>
      <w:r w:rsidRPr="001C1FCC">
        <w:rPr>
          <w:sz w:val="24"/>
          <w:szCs w:val="24"/>
        </w:rPr>
        <w:lastRenderedPageBreak/>
        <w:t>- обов’язкова присутність під час купання дітей у басейні рятівника та/або</w:t>
      </w:r>
      <w:r w:rsidRPr="001C1FCC">
        <w:rPr>
          <w:b/>
          <w:bCs/>
          <w:sz w:val="24"/>
          <w:szCs w:val="24"/>
        </w:rPr>
        <w:t xml:space="preserve">  </w:t>
      </w:r>
      <w:r w:rsidRPr="001C1FCC">
        <w:rPr>
          <w:sz w:val="24"/>
          <w:szCs w:val="24"/>
        </w:rPr>
        <w:t>плавруків, медичного працівника;</w:t>
      </w:r>
    </w:p>
    <w:p w14:paraId="66AB8FD4" w14:textId="77777777" w:rsidR="003953C8" w:rsidRPr="001C1FCC" w:rsidRDefault="003953C8" w:rsidP="003953C8">
      <w:pPr>
        <w:ind w:firstLine="900"/>
        <w:jc w:val="both"/>
        <w:rPr>
          <w:sz w:val="24"/>
          <w:szCs w:val="24"/>
        </w:rPr>
      </w:pPr>
      <w:r w:rsidRPr="001C1FCC">
        <w:rPr>
          <w:sz w:val="24"/>
          <w:szCs w:val="24"/>
        </w:rPr>
        <w:t>- створення спеціально відведеної території для прийняття сонячних та водних процедур, обладнаної навісами від сонця, тапчанами, лавами;</w:t>
      </w:r>
    </w:p>
    <w:p w14:paraId="5EB9B286" w14:textId="77777777" w:rsidR="003953C8" w:rsidRPr="001C1FCC" w:rsidRDefault="003953C8" w:rsidP="003953C8">
      <w:pPr>
        <w:ind w:firstLine="900"/>
        <w:jc w:val="both"/>
        <w:rPr>
          <w:sz w:val="24"/>
          <w:szCs w:val="24"/>
        </w:rPr>
      </w:pPr>
      <w:r w:rsidRPr="001C1FCC">
        <w:rPr>
          <w:sz w:val="24"/>
          <w:szCs w:val="24"/>
        </w:rPr>
        <w:t>- забезпечення чистоти води купально-плавального басейну щляхом  постійного очищенням та знезаражуванням води, дотриманням правила особистої гігієни дітей, персоналу.</w:t>
      </w:r>
    </w:p>
    <w:p w14:paraId="150297D9" w14:textId="77777777" w:rsidR="003953C8" w:rsidRPr="001C1FCC" w:rsidRDefault="003953C8" w:rsidP="003953C8">
      <w:pPr>
        <w:ind w:firstLine="567"/>
        <w:jc w:val="both"/>
        <w:rPr>
          <w:sz w:val="24"/>
          <w:szCs w:val="24"/>
        </w:rPr>
      </w:pPr>
      <w:r w:rsidRPr="003953C8">
        <w:rPr>
          <w:bCs/>
          <w:sz w:val="24"/>
          <w:szCs w:val="24"/>
        </w:rPr>
        <w:t>Культурно-естетичне забезпечення</w:t>
      </w:r>
      <w:r w:rsidRPr="001C1FCC">
        <w:rPr>
          <w:sz w:val="24"/>
          <w:szCs w:val="24"/>
        </w:rPr>
        <w:t xml:space="preserve"> – проведення цікавої культурно-масової програми. Наявність технічних засобів для проведення масових заходів. Щоденна організація роботи гуртків та секцій за інтересами, дитячих студій, творчих майстерень. Наявність кіноконцертного залу, та літньої концертної естради з критою сценою, приміщення для організації гурткової роботи. Організація в межах оздоровчої зміни розважальних програм, мистецьких театралізованих та фестивальних програм, дискотек, танцювальних вечорів, переглядів кіно та відеофільмів. Наявність критих павільйонів та стаціонарних залів та інших споруди для організації змістовного дозвілля дітей та відпочинку дітей.</w:t>
      </w:r>
    </w:p>
    <w:p w14:paraId="1F881928" w14:textId="77777777" w:rsidR="003953C8" w:rsidRPr="001C1FCC" w:rsidRDefault="003953C8" w:rsidP="003953C8">
      <w:pPr>
        <w:ind w:firstLine="567"/>
        <w:jc w:val="both"/>
        <w:rPr>
          <w:sz w:val="24"/>
          <w:szCs w:val="24"/>
        </w:rPr>
      </w:pPr>
      <w:r w:rsidRPr="001C1FCC">
        <w:rPr>
          <w:sz w:val="24"/>
          <w:szCs w:val="24"/>
        </w:rPr>
        <w:t>Наявність  відеотеки, комп’ютерної кімнати.</w:t>
      </w:r>
    </w:p>
    <w:p w14:paraId="4339C549" w14:textId="77777777" w:rsidR="003953C8" w:rsidRPr="001C1FCC" w:rsidRDefault="003953C8" w:rsidP="003953C8">
      <w:pPr>
        <w:ind w:firstLine="567"/>
        <w:jc w:val="both"/>
        <w:rPr>
          <w:sz w:val="24"/>
          <w:szCs w:val="24"/>
        </w:rPr>
      </w:pPr>
      <w:r w:rsidRPr="001C1FCC">
        <w:rPr>
          <w:sz w:val="24"/>
          <w:szCs w:val="24"/>
        </w:rPr>
        <w:t>Наявність обладнаних ігрових та спортивних майданчиків – футбольне поле; волейбольне поле; баскетбольний, тенісний зал або павільйон для настільного тенісу; тренажерний майданчик тощо. Наявність спортивного інвентарю.</w:t>
      </w:r>
    </w:p>
    <w:p w14:paraId="1A524C60" w14:textId="77777777" w:rsidR="003953C8" w:rsidRPr="001C1FCC" w:rsidRDefault="003953C8" w:rsidP="003953C8">
      <w:pPr>
        <w:ind w:firstLine="567"/>
        <w:jc w:val="both"/>
        <w:rPr>
          <w:sz w:val="24"/>
          <w:szCs w:val="24"/>
        </w:rPr>
      </w:pPr>
      <w:r w:rsidRPr="001C1FCC">
        <w:rPr>
          <w:sz w:val="24"/>
          <w:szCs w:val="24"/>
        </w:rPr>
        <w:t>Передбачене додаткове екскурсійне обслуговування. Не менше 2 екскурсій в зміну, що входять до вартості путівки</w:t>
      </w:r>
      <w:r w:rsidRPr="001C1FCC">
        <w:rPr>
          <w:b/>
          <w:sz w:val="24"/>
          <w:szCs w:val="24"/>
        </w:rPr>
        <w:t>.</w:t>
      </w:r>
    </w:p>
    <w:p w14:paraId="6248C3F5" w14:textId="77777777" w:rsidR="003953C8" w:rsidRPr="001C1FCC" w:rsidRDefault="003953C8" w:rsidP="003953C8">
      <w:pPr>
        <w:ind w:firstLine="567"/>
        <w:jc w:val="both"/>
        <w:rPr>
          <w:sz w:val="24"/>
          <w:szCs w:val="24"/>
        </w:rPr>
      </w:pPr>
      <w:r w:rsidRPr="003953C8">
        <w:rPr>
          <w:bCs/>
          <w:sz w:val="24"/>
          <w:szCs w:val="24"/>
        </w:rPr>
        <w:t>Медичне забезпечення</w:t>
      </w:r>
      <w:r w:rsidRPr="001C1FCC">
        <w:rPr>
          <w:sz w:val="24"/>
          <w:szCs w:val="24"/>
        </w:rPr>
        <w:t xml:space="preserve"> – наявність обладнаного медпункту з кваліфікованими медичними спеціалістами (постійний лікар – педіатр та медсестра), цілодобове чергування медичного працівника та надання невідкладної медичної допомоги. </w:t>
      </w:r>
    </w:p>
    <w:p w14:paraId="1C9279FA" w14:textId="77777777" w:rsidR="003953C8" w:rsidRPr="001C1FCC" w:rsidRDefault="003953C8" w:rsidP="003953C8">
      <w:pPr>
        <w:ind w:firstLine="567"/>
        <w:jc w:val="both"/>
        <w:rPr>
          <w:sz w:val="24"/>
          <w:szCs w:val="24"/>
        </w:rPr>
      </w:pPr>
      <w:r w:rsidRPr="001C1FCC">
        <w:rPr>
          <w:sz w:val="24"/>
          <w:szCs w:val="24"/>
        </w:rPr>
        <w:t>Види медичного обслуговування повинні відповідати Державному соціальному стандарту комплексу медичних послуг,</w:t>
      </w:r>
      <w:r w:rsidRPr="001C1FCC">
        <w:rPr>
          <w:bCs/>
          <w:sz w:val="24"/>
          <w:szCs w:val="24"/>
        </w:rPr>
        <w:t xml:space="preserve"> спрямованих на поліпшення стану здоров’я та запобіганню захворювань,</w:t>
      </w:r>
      <w:r w:rsidRPr="001C1FCC">
        <w:rPr>
          <w:sz w:val="24"/>
          <w:szCs w:val="24"/>
        </w:rPr>
        <w:t xml:space="preserve"> санаторного лікування, оздоровлення та відновлення здоров’я  дітей. </w:t>
      </w:r>
      <w:r w:rsidRPr="001C1FCC">
        <w:rPr>
          <w:bCs/>
          <w:sz w:val="24"/>
          <w:szCs w:val="24"/>
        </w:rPr>
        <w:t xml:space="preserve">Наявність всіх необхідних медикаментозних засобів у закладі відповідно до Державних санітарних правил і норм «Улаштування, утримання і організація режиму діяльності дитячих оздоровчих закладів». У разі захворювання дитини </w:t>
      </w:r>
      <w:r w:rsidRPr="001C1FCC">
        <w:rPr>
          <w:sz w:val="24"/>
          <w:szCs w:val="24"/>
        </w:rPr>
        <w:t>надання відповідними фахівцями невідкладної медичної допомоги - у випадку хвороби дитини</w:t>
      </w:r>
      <w:r w:rsidRPr="001C1FCC">
        <w:rPr>
          <w:bCs/>
          <w:sz w:val="24"/>
          <w:szCs w:val="24"/>
        </w:rPr>
        <w:t xml:space="preserve"> – забезпечення її лікування в стаціонарному медичному закладі, за потреби, та перевезення до місця постійного проживання за рахунок  дитячого закладу.</w:t>
      </w:r>
      <w:r w:rsidRPr="001C1FCC">
        <w:rPr>
          <w:sz w:val="24"/>
          <w:szCs w:val="24"/>
        </w:rPr>
        <w:t xml:space="preserve"> </w:t>
      </w:r>
    </w:p>
    <w:p w14:paraId="3A5E3BD8" w14:textId="77777777" w:rsidR="003953C8" w:rsidRPr="001C1FCC" w:rsidRDefault="003953C8" w:rsidP="003953C8">
      <w:pPr>
        <w:ind w:firstLine="567"/>
        <w:jc w:val="both"/>
        <w:rPr>
          <w:sz w:val="24"/>
          <w:szCs w:val="24"/>
        </w:rPr>
      </w:pPr>
      <w:r w:rsidRPr="003953C8">
        <w:rPr>
          <w:bCs/>
          <w:sz w:val="24"/>
          <w:szCs w:val="24"/>
        </w:rPr>
        <w:t>Укомплектованість професійними кадрами -</w:t>
      </w:r>
      <w:r w:rsidRPr="001C1FCC">
        <w:rPr>
          <w:sz w:val="24"/>
          <w:szCs w:val="24"/>
        </w:rPr>
        <w:t xml:space="preserve"> наявність кваліфікованих спеціалістів, а саме: вихователів, лікарів, інструкторів з фізкультури та плавання, організаторів культурно – масової програми, психологів, охоронців та ін., згідно з Типовими штатними нормами дитячих таборів оздоровлення та відпочинку, затвердженими наказом Міністерства України у справах сім'ї́, молоді та спорту України від 16.04.09 №1254 (z0396-09). </w:t>
      </w:r>
    </w:p>
    <w:p w14:paraId="4C2AA702" w14:textId="77777777" w:rsidR="003953C8" w:rsidRPr="003953C8" w:rsidRDefault="003953C8" w:rsidP="003953C8">
      <w:pPr>
        <w:ind w:firstLine="567"/>
        <w:jc w:val="both"/>
        <w:rPr>
          <w:bCs/>
          <w:sz w:val="24"/>
          <w:szCs w:val="24"/>
        </w:rPr>
      </w:pPr>
      <w:r w:rsidRPr="003953C8">
        <w:rPr>
          <w:bCs/>
          <w:sz w:val="24"/>
          <w:szCs w:val="24"/>
        </w:rPr>
        <w:t>Охорона об’єкту – огороджена територія закладу, цілодобова охорона, створення безпечних умов перебування для дітей та охорона їх особистого майна.</w:t>
      </w:r>
    </w:p>
    <w:p w14:paraId="1B55D3E4" w14:textId="77777777" w:rsidR="003953C8" w:rsidRPr="001C1FCC" w:rsidRDefault="003953C8" w:rsidP="003953C8">
      <w:pPr>
        <w:ind w:firstLine="567"/>
        <w:jc w:val="both"/>
        <w:rPr>
          <w:sz w:val="24"/>
          <w:szCs w:val="24"/>
        </w:rPr>
      </w:pPr>
      <w:r w:rsidRPr="003953C8">
        <w:rPr>
          <w:bCs/>
          <w:sz w:val="24"/>
          <w:szCs w:val="24"/>
        </w:rPr>
        <w:t>Безпека</w:t>
      </w:r>
      <w:r w:rsidRPr="001C1FCC">
        <w:rPr>
          <w:sz w:val="24"/>
          <w:szCs w:val="24"/>
        </w:rPr>
        <w:t xml:space="preserve"> - забезпечення повної безпеки для життя і здоров'я дітей, дотримання вимог санітарного законодавства, дотримання заходів з профілактики травматизму і попередження нещасних випадків; створення умов для захисту дітей від будь-яких форм дискримінації, експлуатації, насильства з боку педагогічних та інших працівників дитячого закладу оздоровлення та відпочинку, пропаганди релігійних конфесій. У разі виникнення обставин непереборної сили забезпечити негайну евакуацію і відправлення дітей до місця постійного проживання. Наявність на території дитячого закладу чергового телефону, справної автоматичної пожежної сигналізації та системи оповіщення при виникненні пожежі та надзвичайних ситуацій, наявність тижневого запасу питної води, продуктів харчування тривалого зберігання, медикаментів на випадок виникнення надзвичайних ситуацій.</w:t>
      </w:r>
    </w:p>
    <w:p w14:paraId="46AE9557" w14:textId="77777777" w:rsidR="003953C8" w:rsidRPr="001C1FCC" w:rsidRDefault="003953C8" w:rsidP="003953C8">
      <w:pPr>
        <w:ind w:firstLine="567"/>
        <w:jc w:val="both"/>
        <w:rPr>
          <w:sz w:val="24"/>
          <w:szCs w:val="24"/>
        </w:rPr>
      </w:pPr>
      <w:r w:rsidRPr="001C1FCC">
        <w:rPr>
          <w:sz w:val="24"/>
          <w:szCs w:val="24"/>
        </w:rPr>
        <w:t xml:space="preserve">Наявність на території захисних споруд (бомбосховищ, обладнаних укриттів, евакуаційного транспорту) для евакуації дітей </w:t>
      </w:r>
      <w:r w:rsidRPr="001C1FCC">
        <w:rPr>
          <w:bCs/>
          <w:spacing w:val="-8"/>
          <w:sz w:val="24"/>
          <w:szCs w:val="24"/>
          <w:lang w:eastAsia="uk-UA"/>
        </w:rPr>
        <w:t>у разі виникнення обставин непереборної сили. Захисні споруди повинні вміщувати планову ємність людей на яку розрахований заклад.</w:t>
      </w:r>
      <w:r w:rsidRPr="001C1FCC">
        <w:rPr>
          <w:sz w:val="24"/>
          <w:szCs w:val="24"/>
        </w:rPr>
        <w:t xml:space="preserve"> </w:t>
      </w:r>
    </w:p>
    <w:p w14:paraId="32A3F755" w14:textId="77777777" w:rsidR="003953C8" w:rsidRPr="001C1FCC" w:rsidRDefault="003953C8" w:rsidP="003953C8">
      <w:pPr>
        <w:ind w:firstLine="567"/>
        <w:jc w:val="both"/>
        <w:rPr>
          <w:sz w:val="24"/>
          <w:szCs w:val="24"/>
        </w:rPr>
      </w:pPr>
      <w:r w:rsidRPr="001C1FCC">
        <w:rPr>
          <w:sz w:val="24"/>
          <w:szCs w:val="24"/>
        </w:rPr>
        <w:t>Страхування дітей під час перебування в дитячому закладі оздоровлення та відпочинку відповідно до законодавства.</w:t>
      </w:r>
    </w:p>
    <w:p w14:paraId="575451B8" w14:textId="77777777" w:rsidR="003953C8" w:rsidRPr="001C1FCC" w:rsidRDefault="003953C8" w:rsidP="003953C8">
      <w:pPr>
        <w:ind w:firstLine="567"/>
        <w:jc w:val="both"/>
        <w:rPr>
          <w:sz w:val="24"/>
          <w:szCs w:val="24"/>
        </w:rPr>
      </w:pPr>
      <w:r w:rsidRPr="001C1FCC">
        <w:rPr>
          <w:sz w:val="24"/>
          <w:szCs w:val="24"/>
        </w:rPr>
        <w:t>Учасник є безпосереднім надавачем відпочинкових послуг, протягом перебування дітей в дитячому оздоровчому закладі цілодобово несе відповідальність за життя та здоров’я дітей, направлених на відпочинок.</w:t>
      </w:r>
    </w:p>
    <w:p w14:paraId="58CFD184" w14:textId="77777777" w:rsidR="003953C8" w:rsidRPr="001C1FCC" w:rsidRDefault="003953C8" w:rsidP="003953C8">
      <w:pPr>
        <w:ind w:firstLine="567"/>
        <w:contextualSpacing/>
        <w:jc w:val="both"/>
        <w:textAlignment w:val="baseline"/>
        <w:rPr>
          <w:color w:val="000000"/>
          <w:sz w:val="24"/>
          <w:szCs w:val="24"/>
        </w:rPr>
      </w:pPr>
      <w:r w:rsidRPr="001C1FCC">
        <w:rPr>
          <w:rFonts w:eastAsia="TimesNewRomanPSMT"/>
          <w:sz w:val="24"/>
          <w:szCs w:val="24"/>
        </w:rPr>
        <w:t xml:space="preserve">Технічні, якісні та інші характеристики предмета закупівлі повинні відповідати встановленим/зареєстрованим діючим нормативним актам діючого законодавства (державним </w:t>
      </w:r>
      <w:r w:rsidRPr="001C1FCC">
        <w:rPr>
          <w:rFonts w:eastAsia="TimesNewRomanPSMT"/>
          <w:sz w:val="24"/>
          <w:szCs w:val="24"/>
        </w:rPr>
        <w:lastRenderedPageBreak/>
        <w:t>стандартам (технічним умовам), які передбачають застосування заходів із захисту довкілля.</w:t>
      </w:r>
      <w:r w:rsidRPr="001C1FCC">
        <w:rPr>
          <w:color w:val="000000"/>
          <w:sz w:val="24"/>
          <w:szCs w:val="24"/>
        </w:rPr>
        <w:t xml:space="preserve"> </w:t>
      </w:r>
    </w:p>
    <w:p w14:paraId="53D7609E" w14:textId="37A58E58" w:rsidR="00A705A1" w:rsidRPr="00C206CD" w:rsidRDefault="003953C8" w:rsidP="003953C8">
      <w:pPr>
        <w:pStyle w:val="a6"/>
        <w:ind w:firstLine="720"/>
        <w:jc w:val="both"/>
        <w:rPr>
          <w:bCs/>
          <w:sz w:val="24"/>
          <w:szCs w:val="24"/>
        </w:rPr>
      </w:pPr>
      <w:r w:rsidRPr="003953C8">
        <w:rPr>
          <w:bCs/>
          <w:sz w:val="24"/>
          <w:szCs w:val="24"/>
        </w:rPr>
        <w:t>Благоустрій території</w:t>
      </w:r>
      <w:r w:rsidRPr="001C1FCC">
        <w:rPr>
          <w:sz w:val="24"/>
          <w:szCs w:val="24"/>
        </w:rPr>
        <w:t xml:space="preserve"> – облаштування території, вивіз сміття, чистка туалетів, прибирання майданчиків біля сміттєзбірників та усієї території закладу</w:t>
      </w:r>
      <w:r w:rsidR="00C206CD" w:rsidRPr="00C206CD">
        <w:rPr>
          <w:bCs/>
          <w:sz w:val="24"/>
          <w:szCs w:val="24"/>
        </w:rPr>
        <w:t>.</w:t>
      </w:r>
    </w:p>
    <w:p w14:paraId="4A622297" w14:textId="77777777" w:rsidR="00C206CD" w:rsidRPr="002D1D76" w:rsidRDefault="00C206CD" w:rsidP="00C206CD">
      <w:pPr>
        <w:pStyle w:val="a6"/>
        <w:ind w:firstLine="720"/>
        <w:jc w:val="both"/>
        <w:rPr>
          <w:b/>
          <w:sz w:val="24"/>
          <w:szCs w:val="24"/>
        </w:rPr>
      </w:pPr>
    </w:p>
    <w:p w14:paraId="08A27E9E" w14:textId="77777777" w:rsidR="00592814" w:rsidRDefault="006F5386" w:rsidP="005B393C">
      <w:pPr>
        <w:pStyle w:val="a6"/>
        <w:ind w:firstLine="720"/>
        <w:jc w:val="both"/>
        <w:rPr>
          <w:sz w:val="24"/>
          <w:szCs w:val="24"/>
        </w:rPr>
      </w:pPr>
      <w:r w:rsidRPr="006F5386">
        <w:rPr>
          <w:b/>
          <w:sz w:val="24"/>
          <w:szCs w:val="24"/>
        </w:rPr>
        <w:t>6</w:t>
      </w:r>
      <w:r w:rsidR="00A76173" w:rsidRPr="006F5386">
        <w:rPr>
          <w:b/>
          <w:sz w:val="24"/>
          <w:szCs w:val="24"/>
        </w:rPr>
        <w:t>.</w:t>
      </w:r>
      <w:r w:rsidR="005B393C" w:rsidRPr="006F5386">
        <w:rPr>
          <w:b/>
          <w:sz w:val="24"/>
          <w:szCs w:val="24"/>
        </w:rPr>
        <w:t xml:space="preserve"> </w:t>
      </w:r>
      <w:r w:rsidR="007C441A" w:rsidRPr="006F5386">
        <w:rPr>
          <w:b/>
          <w:sz w:val="24"/>
          <w:szCs w:val="24"/>
        </w:rPr>
        <w:t xml:space="preserve">Обґрунтування </w:t>
      </w:r>
      <w:r w:rsidR="001E25E1">
        <w:rPr>
          <w:b/>
          <w:sz w:val="24"/>
          <w:szCs w:val="24"/>
        </w:rPr>
        <w:t>очікуваної вартості</w:t>
      </w:r>
      <w:r w:rsidR="007C441A" w:rsidRPr="006F5386">
        <w:rPr>
          <w:b/>
          <w:sz w:val="24"/>
          <w:szCs w:val="24"/>
        </w:rPr>
        <w:t xml:space="preserve"> закупівлі</w:t>
      </w:r>
      <w:r w:rsidR="005B393C" w:rsidRPr="006F5386">
        <w:rPr>
          <w:sz w:val="24"/>
          <w:szCs w:val="24"/>
        </w:rPr>
        <w:t>:</w:t>
      </w:r>
    </w:p>
    <w:p w14:paraId="5A49A70E" w14:textId="3A89512A" w:rsidR="003F50C2" w:rsidRDefault="001F1C9D" w:rsidP="001F1C9D">
      <w:pPr>
        <w:pStyle w:val="a6"/>
        <w:ind w:firstLine="720"/>
        <w:jc w:val="both"/>
        <w:rPr>
          <w:sz w:val="24"/>
          <w:szCs w:val="24"/>
        </w:rPr>
      </w:pPr>
      <w:r>
        <w:rPr>
          <w:sz w:val="24"/>
          <w:szCs w:val="24"/>
        </w:rPr>
        <w:t>Д</w:t>
      </w:r>
      <w:r w:rsidRPr="001F1C9D">
        <w:rPr>
          <w:sz w:val="24"/>
          <w:szCs w:val="24"/>
        </w:rPr>
        <w:t>ля визначення очікуваної вартості предмета закупівлі замовник керувався наказом Міністерства розвитку економіки, торгівлі та сільського господарства України від 18.02.2020 р. №275 «Про затвердження примірної методики визначення очікуваної вартості предмета закупівлі».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 цін на послуги щодо оздоровлення та відпочинку дітей, які містяться у відкритих джерелах, у тому числі на сайтах постачальників зазначених послуг, рекламі, прайс-листах, в електронній системі закупівель «Prozorro» та на аналогічних торгівельних електронних майданчиках, дані спеціалізованих інформаційно-аналітичних видань, офіційних статистичних видань тощо.</w:t>
      </w:r>
      <w:r w:rsidR="002536F6">
        <w:rPr>
          <w:sz w:val="24"/>
          <w:szCs w:val="24"/>
        </w:rPr>
        <w:t xml:space="preserve"> Очікувана вартість 1 600 000,00 грн. </w:t>
      </w:r>
    </w:p>
    <w:p w14:paraId="6069A9D3" w14:textId="50A4FC5C" w:rsidR="003953C8" w:rsidRDefault="003953C8" w:rsidP="001F1C9D">
      <w:pPr>
        <w:pStyle w:val="a6"/>
        <w:ind w:firstLine="720"/>
        <w:jc w:val="both"/>
        <w:rPr>
          <w:sz w:val="24"/>
          <w:szCs w:val="24"/>
        </w:rPr>
      </w:pPr>
    </w:p>
    <w:sectPr w:rsidR="003953C8" w:rsidSect="007C441A">
      <w:pgSz w:w="11900" w:h="16840"/>
      <w:pgMar w:top="426" w:right="1020" w:bottom="280" w:left="10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imesNewRomanPSMT">
    <w:altName w:val="Arial Unicode MS"/>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17D"/>
    <w:multiLevelType w:val="hybridMultilevel"/>
    <w:tmpl w:val="576E8102"/>
    <w:lvl w:ilvl="0" w:tplc="D28CFC30">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28CF456E"/>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abstractNum w:abstractNumId="2" w15:restartNumberingAfterBreak="0">
    <w:nsid w:val="6F475217"/>
    <w:multiLevelType w:val="multilevel"/>
    <w:tmpl w:val="B4F244EE"/>
    <w:lvl w:ilvl="0">
      <w:start w:val="1"/>
      <w:numFmt w:val="decimal"/>
      <w:lvlText w:val="%1."/>
      <w:lvlJc w:val="left"/>
      <w:pPr>
        <w:ind w:left="350" w:hanging="240"/>
        <w:jc w:val="left"/>
      </w:pPr>
      <w:rPr>
        <w:rFonts w:hint="default"/>
        <w:b/>
        <w:bCs/>
        <w:w w:val="94"/>
        <w:lang w:val="uk-UA" w:eastAsia="en-US" w:bidi="ar-SA"/>
      </w:rPr>
    </w:lvl>
    <w:lvl w:ilvl="1">
      <w:start w:val="1"/>
      <w:numFmt w:val="decimal"/>
      <w:lvlText w:val="%1.%2."/>
      <w:lvlJc w:val="left"/>
      <w:pPr>
        <w:ind w:left="110" w:hanging="420"/>
        <w:jc w:val="left"/>
      </w:pPr>
      <w:rPr>
        <w:rFonts w:ascii="Times New Roman" w:eastAsia="Times New Roman" w:hAnsi="Times New Roman" w:cs="Times New Roman" w:hint="default"/>
        <w:b/>
        <w:bCs/>
        <w:color w:val="000000" w:themeColor="text1"/>
        <w:w w:val="99"/>
        <w:sz w:val="24"/>
        <w:szCs w:val="24"/>
        <w:lang w:val="uk-UA" w:eastAsia="en-US" w:bidi="ar-SA"/>
      </w:rPr>
    </w:lvl>
    <w:lvl w:ilvl="2">
      <w:numFmt w:val="bullet"/>
      <w:lvlText w:val="•"/>
      <w:lvlJc w:val="left"/>
      <w:pPr>
        <w:ind w:left="1415" w:hanging="420"/>
      </w:pPr>
      <w:rPr>
        <w:rFonts w:hint="default"/>
        <w:lang w:val="uk-UA" w:eastAsia="en-US" w:bidi="ar-SA"/>
      </w:rPr>
    </w:lvl>
    <w:lvl w:ilvl="3">
      <w:numFmt w:val="bullet"/>
      <w:lvlText w:val="•"/>
      <w:lvlJc w:val="left"/>
      <w:pPr>
        <w:ind w:left="2471" w:hanging="420"/>
      </w:pPr>
      <w:rPr>
        <w:rFonts w:hint="default"/>
        <w:lang w:val="uk-UA" w:eastAsia="en-US" w:bidi="ar-SA"/>
      </w:rPr>
    </w:lvl>
    <w:lvl w:ilvl="4">
      <w:numFmt w:val="bullet"/>
      <w:lvlText w:val="•"/>
      <w:lvlJc w:val="left"/>
      <w:pPr>
        <w:ind w:left="3526" w:hanging="420"/>
      </w:pPr>
      <w:rPr>
        <w:rFonts w:hint="default"/>
        <w:lang w:val="uk-UA" w:eastAsia="en-US" w:bidi="ar-SA"/>
      </w:rPr>
    </w:lvl>
    <w:lvl w:ilvl="5">
      <w:numFmt w:val="bullet"/>
      <w:lvlText w:val="•"/>
      <w:lvlJc w:val="left"/>
      <w:pPr>
        <w:ind w:left="4582" w:hanging="420"/>
      </w:pPr>
      <w:rPr>
        <w:rFonts w:hint="default"/>
        <w:lang w:val="uk-UA" w:eastAsia="en-US" w:bidi="ar-SA"/>
      </w:rPr>
    </w:lvl>
    <w:lvl w:ilvl="6">
      <w:numFmt w:val="bullet"/>
      <w:lvlText w:val="•"/>
      <w:lvlJc w:val="left"/>
      <w:pPr>
        <w:ind w:left="5637" w:hanging="420"/>
      </w:pPr>
      <w:rPr>
        <w:rFonts w:hint="default"/>
        <w:lang w:val="uk-UA" w:eastAsia="en-US" w:bidi="ar-SA"/>
      </w:rPr>
    </w:lvl>
    <w:lvl w:ilvl="7">
      <w:numFmt w:val="bullet"/>
      <w:lvlText w:val="•"/>
      <w:lvlJc w:val="left"/>
      <w:pPr>
        <w:ind w:left="6693" w:hanging="420"/>
      </w:pPr>
      <w:rPr>
        <w:rFonts w:hint="default"/>
        <w:lang w:val="uk-UA" w:eastAsia="en-US" w:bidi="ar-SA"/>
      </w:rPr>
    </w:lvl>
    <w:lvl w:ilvl="8">
      <w:numFmt w:val="bullet"/>
      <w:lvlText w:val="•"/>
      <w:lvlJc w:val="left"/>
      <w:pPr>
        <w:ind w:left="7748" w:hanging="420"/>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F1"/>
    <w:rsid w:val="00005309"/>
    <w:rsid w:val="00022B73"/>
    <w:rsid w:val="00040BDE"/>
    <w:rsid w:val="000478FA"/>
    <w:rsid w:val="00094D93"/>
    <w:rsid w:val="000A378B"/>
    <w:rsid w:val="000B3D1A"/>
    <w:rsid w:val="000C7993"/>
    <w:rsid w:val="00102AFF"/>
    <w:rsid w:val="0011738E"/>
    <w:rsid w:val="001252D3"/>
    <w:rsid w:val="00152ABA"/>
    <w:rsid w:val="00157A70"/>
    <w:rsid w:val="00172DA2"/>
    <w:rsid w:val="001733AC"/>
    <w:rsid w:val="001A7233"/>
    <w:rsid w:val="001B0560"/>
    <w:rsid w:val="001C18B3"/>
    <w:rsid w:val="001E25E1"/>
    <w:rsid w:val="001E7C28"/>
    <w:rsid w:val="001F1C9D"/>
    <w:rsid w:val="00243E64"/>
    <w:rsid w:val="0025249B"/>
    <w:rsid w:val="002536F6"/>
    <w:rsid w:val="00263EC4"/>
    <w:rsid w:val="00267E49"/>
    <w:rsid w:val="00271131"/>
    <w:rsid w:val="00291FE9"/>
    <w:rsid w:val="002B7A59"/>
    <w:rsid w:val="002C7783"/>
    <w:rsid w:val="002D1D76"/>
    <w:rsid w:val="002E2555"/>
    <w:rsid w:val="002F4F95"/>
    <w:rsid w:val="00326DA8"/>
    <w:rsid w:val="003405CB"/>
    <w:rsid w:val="00343329"/>
    <w:rsid w:val="00357A5C"/>
    <w:rsid w:val="003903CC"/>
    <w:rsid w:val="003953C8"/>
    <w:rsid w:val="003A4209"/>
    <w:rsid w:val="003B51CC"/>
    <w:rsid w:val="003C39E3"/>
    <w:rsid w:val="003D18CC"/>
    <w:rsid w:val="003F43AE"/>
    <w:rsid w:val="003F50C2"/>
    <w:rsid w:val="003F6BDA"/>
    <w:rsid w:val="004549E4"/>
    <w:rsid w:val="00472AE5"/>
    <w:rsid w:val="004763ED"/>
    <w:rsid w:val="00477AC5"/>
    <w:rsid w:val="00490E72"/>
    <w:rsid w:val="004B01EF"/>
    <w:rsid w:val="004C1A07"/>
    <w:rsid w:val="00502003"/>
    <w:rsid w:val="00522AF5"/>
    <w:rsid w:val="00552580"/>
    <w:rsid w:val="00574A68"/>
    <w:rsid w:val="0059190B"/>
    <w:rsid w:val="00592814"/>
    <w:rsid w:val="005B393C"/>
    <w:rsid w:val="005B6BA7"/>
    <w:rsid w:val="005F273B"/>
    <w:rsid w:val="005F6AA2"/>
    <w:rsid w:val="005F6F32"/>
    <w:rsid w:val="00606118"/>
    <w:rsid w:val="006A2A97"/>
    <w:rsid w:val="006C0FD0"/>
    <w:rsid w:val="006F5386"/>
    <w:rsid w:val="00700E60"/>
    <w:rsid w:val="00721C27"/>
    <w:rsid w:val="007574D9"/>
    <w:rsid w:val="007669B6"/>
    <w:rsid w:val="007867F6"/>
    <w:rsid w:val="007B3134"/>
    <w:rsid w:val="007B5174"/>
    <w:rsid w:val="007C1EF4"/>
    <w:rsid w:val="007C441A"/>
    <w:rsid w:val="007C62E7"/>
    <w:rsid w:val="007D1903"/>
    <w:rsid w:val="007F01D2"/>
    <w:rsid w:val="0081670A"/>
    <w:rsid w:val="00817D7C"/>
    <w:rsid w:val="00877152"/>
    <w:rsid w:val="00894388"/>
    <w:rsid w:val="008B1E7E"/>
    <w:rsid w:val="008C665A"/>
    <w:rsid w:val="008C7134"/>
    <w:rsid w:val="00961B39"/>
    <w:rsid w:val="009634D3"/>
    <w:rsid w:val="009A145B"/>
    <w:rsid w:val="009A1BA0"/>
    <w:rsid w:val="009C2DB4"/>
    <w:rsid w:val="009E4F64"/>
    <w:rsid w:val="00A1377A"/>
    <w:rsid w:val="00A14E71"/>
    <w:rsid w:val="00A62194"/>
    <w:rsid w:val="00A705A1"/>
    <w:rsid w:val="00A76173"/>
    <w:rsid w:val="00A97981"/>
    <w:rsid w:val="00AA46AD"/>
    <w:rsid w:val="00B00E59"/>
    <w:rsid w:val="00B13208"/>
    <w:rsid w:val="00B24817"/>
    <w:rsid w:val="00B428DB"/>
    <w:rsid w:val="00B45016"/>
    <w:rsid w:val="00B52262"/>
    <w:rsid w:val="00B5347E"/>
    <w:rsid w:val="00BA5A1D"/>
    <w:rsid w:val="00BD1DBD"/>
    <w:rsid w:val="00BD43B0"/>
    <w:rsid w:val="00BF322C"/>
    <w:rsid w:val="00C048C5"/>
    <w:rsid w:val="00C11CFA"/>
    <w:rsid w:val="00C13A89"/>
    <w:rsid w:val="00C206CD"/>
    <w:rsid w:val="00C3152D"/>
    <w:rsid w:val="00C373A8"/>
    <w:rsid w:val="00C718CA"/>
    <w:rsid w:val="00C93B4C"/>
    <w:rsid w:val="00CA3FF4"/>
    <w:rsid w:val="00CA5630"/>
    <w:rsid w:val="00D80314"/>
    <w:rsid w:val="00DD1AE7"/>
    <w:rsid w:val="00DE5EE6"/>
    <w:rsid w:val="00DF2424"/>
    <w:rsid w:val="00DF702A"/>
    <w:rsid w:val="00E228D7"/>
    <w:rsid w:val="00E27D29"/>
    <w:rsid w:val="00E34F4A"/>
    <w:rsid w:val="00E77A75"/>
    <w:rsid w:val="00E86370"/>
    <w:rsid w:val="00EA69F1"/>
    <w:rsid w:val="00EC3429"/>
    <w:rsid w:val="00ED0337"/>
    <w:rsid w:val="00EE40CC"/>
    <w:rsid w:val="00EF75F5"/>
    <w:rsid w:val="00F00FA4"/>
    <w:rsid w:val="00F14168"/>
    <w:rsid w:val="00F5560F"/>
    <w:rsid w:val="00F61F77"/>
    <w:rsid w:val="00F83424"/>
    <w:rsid w:val="00F9647C"/>
    <w:rsid w:val="00FB014B"/>
    <w:rsid w:val="00FB034B"/>
    <w:rsid w:val="00FC0F85"/>
    <w:rsid w:val="00FC2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DDF4A"/>
  <w15:docId w15:val="{3D5695DF-C59C-4849-8B45-AE3970D8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link w:val="10"/>
    <w:uiPriority w:val="1"/>
    <w:qFormat/>
    <w:pPr>
      <w:ind w:left="108"/>
      <w:jc w:val="both"/>
      <w:outlineLvl w:val="0"/>
    </w:pPr>
    <w:rPr>
      <w:sz w:val="25"/>
      <w:szCs w:val="25"/>
    </w:rPr>
  </w:style>
  <w:style w:type="paragraph" w:styleId="2">
    <w:name w:val="heading 2"/>
    <w:basedOn w:val="a"/>
    <w:link w:val="20"/>
    <w:uiPriority w:val="1"/>
    <w:qFormat/>
    <w:pPr>
      <w:spacing w:line="273" w:lineRule="exact"/>
      <w:ind w:left="110"/>
      <w:outlineLvl w:val="1"/>
    </w:pPr>
    <w:rPr>
      <w:b/>
      <w:bCs/>
      <w:sz w:val="24"/>
      <w:szCs w:val="24"/>
    </w:rPr>
  </w:style>
  <w:style w:type="paragraph" w:styleId="3">
    <w:name w:val="heading 3"/>
    <w:basedOn w:val="a"/>
    <w:next w:val="a"/>
    <w:link w:val="30"/>
    <w:uiPriority w:val="9"/>
    <w:semiHidden/>
    <w:unhideWhenUsed/>
    <w:qFormat/>
    <w:rsid w:val="00102AF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
    </w:pPr>
    <w:rPr>
      <w:sz w:val="24"/>
      <w:szCs w:val="24"/>
    </w:rPr>
  </w:style>
  <w:style w:type="paragraph" w:styleId="a4">
    <w:name w:val="List Paragraph"/>
    <w:basedOn w:val="a"/>
    <w:uiPriority w:val="1"/>
    <w:qFormat/>
    <w:pPr>
      <w:ind w:left="110"/>
    </w:pPr>
  </w:style>
  <w:style w:type="paragraph" w:customStyle="1" w:styleId="TableParagraph">
    <w:name w:val="Table Paragraph"/>
    <w:basedOn w:val="a"/>
    <w:uiPriority w:val="1"/>
    <w:qFormat/>
  </w:style>
  <w:style w:type="character" w:styleId="a5">
    <w:name w:val="Hyperlink"/>
    <w:basedOn w:val="a0"/>
    <w:uiPriority w:val="99"/>
    <w:unhideWhenUsed/>
    <w:rsid w:val="00271131"/>
    <w:rPr>
      <w:color w:val="0000FF" w:themeColor="hyperlink"/>
      <w:u w:val="single"/>
    </w:rPr>
  </w:style>
  <w:style w:type="paragraph" w:styleId="a6">
    <w:name w:val="No Spacing"/>
    <w:aliases w:val="nado12,Bullet"/>
    <w:link w:val="a7"/>
    <w:uiPriority w:val="99"/>
    <w:qFormat/>
    <w:rsid w:val="00592814"/>
    <w:rPr>
      <w:rFonts w:ascii="Times New Roman" w:eastAsia="Times New Roman" w:hAnsi="Times New Roman" w:cs="Times New Roman"/>
      <w:lang w:val="uk-UA"/>
    </w:rPr>
  </w:style>
  <w:style w:type="character" w:customStyle="1" w:styleId="10">
    <w:name w:val="Заголовок 1 Знак"/>
    <w:basedOn w:val="a0"/>
    <w:link w:val="1"/>
    <w:uiPriority w:val="1"/>
    <w:rsid w:val="006A2A97"/>
    <w:rPr>
      <w:rFonts w:ascii="Times New Roman" w:eastAsia="Times New Roman" w:hAnsi="Times New Roman" w:cs="Times New Roman"/>
      <w:sz w:val="25"/>
      <w:szCs w:val="25"/>
      <w:lang w:val="uk-UA"/>
    </w:rPr>
  </w:style>
  <w:style w:type="character" w:customStyle="1" w:styleId="30">
    <w:name w:val="Заголовок 3 Знак"/>
    <w:basedOn w:val="a0"/>
    <w:link w:val="3"/>
    <w:uiPriority w:val="9"/>
    <w:semiHidden/>
    <w:rsid w:val="00102AFF"/>
    <w:rPr>
      <w:rFonts w:asciiTheme="majorHAnsi" w:eastAsiaTheme="majorEastAsia" w:hAnsiTheme="majorHAnsi" w:cstheme="majorBidi"/>
      <w:b/>
      <w:bCs/>
      <w:color w:val="4F81BD" w:themeColor="accent1"/>
      <w:lang w:val="uk-UA"/>
    </w:rPr>
  </w:style>
  <w:style w:type="table" w:styleId="a8">
    <w:name w:val="Table Grid"/>
    <w:basedOn w:val="a1"/>
    <w:uiPriority w:val="59"/>
    <w:rsid w:val="00786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022B73"/>
    <w:rPr>
      <w:rFonts w:ascii="Times New Roman" w:eastAsia="Times New Roman" w:hAnsi="Times New Roman" w:cs="Times New Roman"/>
      <w:b/>
      <w:bCs/>
      <w:sz w:val="24"/>
      <w:szCs w:val="24"/>
      <w:lang w:val="uk-UA"/>
    </w:rPr>
  </w:style>
  <w:style w:type="character" w:customStyle="1" w:styleId="a7">
    <w:name w:val="Без інтервалів Знак"/>
    <w:aliases w:val="nado12 Знак,Bullet Знак"/>
    <w:link w:val="a6"/>
    <w:uiPriority w:val="99"/>
    <w:qFormat/>
    <w:locked/>
    <w:rsid w:val="003953C8"/>
    <w:rPr>
      <w:rFonts w:ascii="Times New Roman" w:eastAsia="Times New Roman" w:hAnsi="Times New Roman" w:cs="Times New Roman"/>
      <w:lang w:val="uk-UA"/>
    </w:rPr>
  </w:style>
  <w:style w:type="paragraph" w:styleId="a9">
    <w:name w:val="Normal (Web)"/>
    <w:basedOn w:val="a"/>
    <w:uiPriority w:val="99"/>
    <w:semiHidden/>
    <w:unhideWhenUsed/>
    <w:rsid w:val="003953C8"/>
    <w:pPr>
      <w:widowControl/>
      <w:autoSpaceDE/>
      <w:autoSpaceDN/>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72740">
      <w:bodyDiv w:val="1"/>
      <w:marLeft w:val="0"/>
      <w:marRight w:val="0"/>
      <w:marTop w:val="0"/>
      <w:marBottom w:val="0"/>
      <w:divBdr>
        <w:top w:val="none" w:sz="0" w:space="0" w:color="auto"/>
        <w:left w:val="none" w:sz="0" w:space="0" w:color="auto"/>
        <w:bottom w:val="none" w:sz="0" w:space="0" w:color="auto"/>
        <w:right w:val="none" w:sz="0" w:space="0" w:color="auto"/>
      </w:divBdr>
    </w:div>
    <w:div w:id="829296542">
      <w:bodyDiv w:val="1"/>
      <w:marLeft w:val="0"/>
      <w:marRight w:val="0"/>
      <w:marTop w:val="0"/>
      <w:marBottom w:val="0"/>
      <w:divBdr>
        <w:top w:val="none" w:sz="0" w:space="0" w:color="auto"/>
        <w:left w:val="none" w:sz="0" w:space="0" w:color="auto"/>
        <w:bottom w:val="none" w:sz="0" w:space="0" w:color="auto"/>
        <w:right w:val="none" w:sz="0" w:space="0" w:color="auto"/>
      </w:divBdr>
    </w:div>
    <w:div w:id="1041171168">
      <w:bodyDiv w:val="1"/>
      <w:marLeft w:val="0"/>
      <w:marRight w:val="0"/>
      <w:marTop w:val="0"/>
      <w:marBottom w:val="0"/>
      <w:divBdr>
        <w:top w:val="none" w:sz="0" w:space="0" w:color="auto"/>
        <w:left w:val="none" w:sz="0" w:space="0" w:color="auto"/>
        <w:bottom w:val="none" w:sz="0" w:space="0" w:color="auto"/>
        <w:right w:val="none" w:sz="0" w:space="0" w:color="auto"/>
      </w:divBdr>
    </w:div>
    <w:div w:id="1095053503">
      <w:bodyDiv w:val="1"/>
      <w:marLeft w:val="0"/>
      <w:marRight w:val="0"/>
      <w:marTop w:val="0"/>
      <w:marBottom w:val="0"/>
      <w:divBdr>
        <w:top w:val="none" w:sz="0" w:space="0" w:color="auto"/>
        <w:left w:val="none" w:sz="0" w:space="0" w:color="auto"/>
        <w:bottom w:val="none" w:sz="0" w:space="0" w:color="auto"/>
        <w:right w:val="none" w:sz="0" w:space="0" w:color="auto"/>
      </w:divBdr>
    </w:div>
    <w:div w:id="1167790125">
      <w:bodyDiv w:val="1"/>
      <w:marLeft w:val="0"/>
      <w:marRight w:val="0"/>
      <w:marTop w:val="0"/>
      <w:marBottom w:val="0"/>
      <w:divBdr>
        <w:top w:val="none" w:sz="0" w:space="0" w:color="auto"/>
        <w:left w:val="none" w:sz="0" w:space="0" w:color="auto"/>
        <w:bottom w:val="none" w:sz="0" w:space="0" w:color="auto"/>
        <w:right w:val="none" w:sz="0" w:space="0" w:color="auto"/>
      </w:divBdr>
    </w:div>
    <w:div w:id="1337227220">
      <w:bodyDiv w:val="1"/>
      <w:marLeft w:val="0"/>
      <w:marRight w:val="0"/>
      <w:marTop w:val="0"/>
      <w:marBottom w:val="0"/>
      <w:divBdr>
        <w:top w:val="none" w:sz="0" w:space="0" w:color="auto"/>
        <w:left w:val="none" w:sz="0" w:space="0" w:color="auto"/>
        <w:bottom w:val="none" w:sz="0" w:space="0" w:color="auto"/>
        <w:right w:val="none" w:sz="0" w:space="0" w:color="auto"/>
      </w:divBdr>
    </w:div>
    <w:div w:id="1650015574">
      <w:bodyDiv w:val="1"/>
      <w:marLeft w:val="0"/>
      <w:marRight w:val="0"/>
      <w:marTop w:val="0"/>
      <w:marBottom w:val="0"/>
      <w:divBdr>
        <w:top w:val="none" w:sz="0" w:space="0" w:color="auto"/>
        <w:left w:val="none" w:sz="0" w:space="0" w:color="auto"/>
        <w:bottom w:val="none" w:sz="0" w:space="0" w:color="auto"/>
        <w:right w:val="none" w:sz="0" w:space="0" w:color="auto"/>
      </w:divBdr>
    </w:div>
    <w:div w:id="1757241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8801</Words>
  <Characters>5018</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dc:creator>
  <cp:lastModifiedBy>USER</cp:lastModifiedBy>
  <cp:revision>6</cp:revision>
  <cp:lastPrinted>2025-05-20T10:38:00Z</cp:lastPrinted>
  <dcterms:created xsi:type="dcterms:W3CDTF">2025-05-20T09:02:00Z</dcterms:created>
  <dcterms:modified xsi:type="dcterms:W3CDTF">2026-06-05T06:51:00Z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LastSaved">
    <vt:filetime>2021-01-18T00:00:00Z</vt:filetime>
  </property>
</Properties>
</file>