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E4" w:rsidRDefault="00F045E4" w:rsidP="00F53563">
      <w:pPr>
        <w:pStyle w:val="2"/>
        <w:spacing w:before="62" w:line="276" w:lineRule="exact"/>
        <w:ind w:left="2048" w:right="2065"/>
        <w:jc w:val="center"/>
      </w:pPr>
    </w:p>
    <w:p w:rsidR="00F53563" w:rsidRDefault="00B45016" w:rsidP="00F53563">
      <w:pPr>
        <w:pStyle w:val="2"/>
        <w:spacing w:before="62" w:line="276" w:lineRule="exact"/>
        <w:ind w:left="2048" w:right="2065"/>
        <w:jc w:val="center"/>
      </w:pPr>
      <w:r>
        <w:t>ОБҐРУНТУВАННЯ</w:t>
      </w:r>
      <w:r w:rsidR="00343329">
        <w:t xml:space="preserve"> №</w:t>
      </w:r>
      <w:r w:rsidR="008218A6">
        <w:t xml:space="preserve"> </w:t>
      </w:r>
      <w:r w:rsidR="00180502">
        <w:t>90</w:t>
      </w:r>
    </w:p>
    <w:p w:rsidR="00B13208" w:rsidRDefault="00B13208" w:rsidP="00F53563">
      <w:pPr>
        <w:pStyle w:val="2"/>
        <w:spacing w:before="62" w:line="276" w:lineRule="exact"/>
        <w:ind w:left="2048" w:right="2065"/>
        <w:jc w:val="center"/>
        <w:rPr>
          <w:color w:val="000000" w:themeColor="text1"/>
        </w:rPr>
      </w:pPr>
      <w:r w:rsidRPr="00B13208">
        <w:rPr>
          <w:color w:val="000000" w:themeColor="text1"/>
        </w:rPr>
        <w:t>застосування процедури відкритих торгів закупівлі:</w:t>
      </w:r>
    </w:p>
    <w:p w:rsidR="00180502" w:rsidRDefault="00180502" w:rsidP="00180502">
      <w:pPr>
        <w:pStyle w:val="a6"/>
        <w:jc w:val="center"/>
        <w:rPr>
          <w:b/>
          <w:bCs/>
          <w:color w:val="000000" w:themeColor="text1"/>
          <w:sz w:val="24"/>
          <w:szCs w:val="24"/>
        </w:rPr>
      </w:pPr>
      <w:r>
        <w:rPr>
          <w:b/>
          <w:bCs/>
          <w:color w:val="000000" w:themeColor="text1"/>
          <w:sz w:val="24"/>
          <w:szCs w:val="24"/>
        </w:rPr>
        <w:t>к</w:t>
      </w:r>
      <w:r w:rsidRPr="00180502">
        <w:rPr>
          <w:b/>
          <w:bCs/>
          <w:color w:val="000000" w:themeColor="text1"/>
          <w:sz w:val="24"/>
          <w:szCs w:val="24"/>
        </w:rPr>
        <w:t>апуста качанна, морква столова, цибуля ріпчаста, буряк столовий, гарбуз столовий, банани, лимони, апельсини, яблука</w:t>
      </w:r>
    </w:p>
    <w:p w:rsidR="00C5270A" w:rsidRDefault="00C5270A" w:rsidP="00022B73">
      <w:pPr>
        <w:pStyle w:val="a6"/>
        <w:jc w:val="both"/>
        <w:rPr>
          <w:b/>
          <w:color w:val="000000" w:themeColor="text1"/>
          <w:sz w:val="24"/>
        </w:rPr>
      </w:pPr>
      <w:r>
        <w:rPr>
          <w:b/>
          <w:color w:val="000000" w:themeColor="text1"/>
          <w:sz w:val="24"/>
        </w:rPr>
        <w:t xml:space="preserve">                                 </w:t>
      </w:r>
      <w:r w:rsidR="00180502" w:rsidRPr="00180502">
        <w:rPr>
          <w:b/>
          <w:color w:val="000000" w:themeColor="text1"/>
          <w:sz w:val="24"/>
        </w:rPr>
        <w:t>ДК 021:2015:03220000-9: Овочі, фрукти та горіхи</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180502">
        <w:rPr>
          <w:b w:val="0"/>
        </w:rPr>
        <w:t>12</w:t>
      </w:r>
      <w:r w:rsidRPr="00FA49D8">
        <w:rPr>
          <w:b w:val="0"/>
        </w:rPr>
        <w:t>.</w:t>
      </w:r>
      <w:r w:rsidR="00A90258">
        <w:rPr>
          <w:b w:val="0"/>
        </w:rPr>
        <w:t>01</w:t>
      </w:r>
      <w:r w:rsidRPr="00FA49D8">
        <w:rPr>
          <w:b w:val="0"/>
        </w:rPr>
        <w:t>.202</w:t>
      </w:r>
      <w:r w:rsidR="00A90258">
        <w:rPr>
          <w:b w:val="0"/>
        </w:rPr>
        <w:t>2</w:t>
      </w:r>
      <w:r w:rsidRPr="00FA49D8">
        <w:rPr>
          <w:b w:val="0"/>
        </w:rPr>
        <w:t>р.</w:t>
      </w:r>
    </w:p>
    <w:p w:rsidR="00ED394D" w:rsidRDefault="00ED394D"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A90258" w:rsidRDefault="005B6BA7" w:rsidP="00A90258">
      <w:pPr>
        <w:pStyle w:val="a6"/>
        <w:jc w:val="both"/>
        <w:rPr>
          <w:b/>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406F5F" w:rsidRPr="00406F5F">
        <w:rPr>
          <w:rFonts w:ascii="Arial" w:hAnsi="Arial" w:cs="Arial"/>
          <w:color w:val="454545"/>
          <w:sz w:val="54"/>
          <w:szCs w:val="54"/>
          <w:shd w:val="clear" w:color="auto" w:fill="F0F5F2"/>
        </w:rPr>
        <w:t xml:space="preserve"> </w:t>
      </w:r>
      <w:r w:rsidR="00180502">
        <w:rPr>
          <w:sz w:val="24"/>
          <w:szCs w:val="24"/>
        </w:rPr>
        <w:t>к</w:t>
      </w:r>
      <w:r w:rsidR="00180502" w:rsidRPr="00180502">
        <w:rPr>
          <w:sz w:val="24"/>
          <w:szCs w:val="24"/>
        </w:rPr>
        <w:t>апуста качанна, морква столова, цибуля ріпчаста, буряк столовий, гарбуз столовий, банани, лимони, апельсини, яблука</w:t>
      </w:r>
    </w:p>
    <w:p w:rsidR="00C5270A" w:rsidRDefault="005B6BA7" w:rsidP="00C5270A">
      <w:pPr>
        <w:pStyle w:val="11"/>
        <w:jc w:val="both"/>
        <w:rPr>
          <w:rFonts w:ascii="Times New Roman" w:hAnsi="Times New Roman"/>
          <w:lang w:val="uk-UA"/>
        </w:rPr>
      </w:pPr>
      <w:r w:rsidRPr="00126B31">
        <w:rPr>
          <w:rFonts w:ascii="Times New Roman" w:hAnsi="Times New Roman"/>
          <w:b/>
          <w:sz w:val="24"/>
          <w:szCs w:val="24"/>
        </w:rPr>
        <w:t xml:space="preserve">2.2. </w:t>
      </w:r>
      <w:proofErr w:type="spellStart"/>
      <w:r w:rsidR="007B3134" w:rsidRPr="00126B31">
        <w:rPr>
          <w:rFonts w:ascii="Times New Roman" w:hAnsi="Times New Roman"/>
          <w:b/>
          <w:sz w:val="24"/>
          <w:szCs w:val="24"/>
        </w:rPr>
        <w:t>Кількість</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товарів</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або</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обсяг</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виконання</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робіт</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чи</w:t>
      </w:r>
      <w:proofErr w:type="spellEnd"/>
      <w:r w:rsidR="007B3134" w:rsidRPr="00126B31">
        <w:rPr>
          <w:rFonts w:ascii="Times New Roman" w:hAnsi="Times New Roman"/>
          <w:b/>
          <w:sz w:val="24"/>
          <w:szCs w:val="24"/>
        </w:rPr>
        <w:t xml:space="preserve"> </w:t>
      </w:r>
      <w:proofErr w:type="spellStart"/>
      <w:r w:rsidR="007B3134" w:rsidRPr="00126B31">
        <w:rPr>
          <w:rFonts w:ascii="Times New Roman" w:hAnsi="Times New Roman"/>
          <w:b/>
          <w:sz w:val="24"/>
          <w:szCs w:val="24"/>
        </w:rPr>
        <w:t>надання</w:t>
      </w:r>
      <w:proofErr w:type="spellEnd"/>
      <w:r w:rsidR="007B3134" w:rsidRPr="00126B31">
        <w:rPr>
          <w:rFonts w:ascii="Times New Roman" w:hAnsi="Times New Roman"/>
          <w:b/>
          <w:spacing w:val="-13"/>
          <w:sz w:val="24"/>
          <w:szCs w:val="24"/>
        </w:rPr>
        <w:t xml:space="preserve"> </w:t>
      </w:r>
      <w:proofErr w:type="spellStart"/>
      <w:r w:rsidR="007B3134" w:rsidRPr="00126B31">
        <w:rPr>
          <w:rFonts w:ascii="Times New Roman" w:hAnsi="Times New Roman"/>
          <w:b/>
          <w:sz w:val="24"/>
          <w:szCs w:val="24"/>
        </w:rPr>
        <w:t>послуг</w:t>
      </w:r>
      <w:proofErr w:type="spellEnd"/>
      <w:r w:rsidRPr="00126B31">
        <w:rPr>
          <w:rFonts w:ascii="Times New Roman" w:hAnsi="Times New Roman"/>
          <w:b/>
          <w:sz w:val="24"/>
          <w:szCs w:val="24"/>
        </w:rPr>
        <w:t>:</w:t>
      </w:r>
      <w:r w:rsidR="00AA46AD" w:rsidRPr="00126B31">
        <w:rPr>
          <w:rFonts w:ascii="Times New Roman" w:hAnsi="Times New Roman"/>
          <w:b/>
          <w:sz w:val="24"/>
          <w:szCs w:val="24"/>
        </w:rPr>
        <w:t xml:space="preserve"> </w:t>
      </w:r>
      <w:r w:rsidR="00AA46AD" w:rsidRPr="009A3A93">
        <w:rPr>
          <w:rFonts w:ascii="Times New Roman" w:hAnsi="Times New Roman"/>
        </w:rPr>
        <w:t xml:space="preserve"> </w:t>
      </w:r>
    </w:p>
    <w:p w:rsidR="00180502" w:rsidRPr="00180502" w:rsidRDefault="00180502" w:rsidP="00180502">
      <w:pPr>
        <w:widowControl/>
        <w:suppressAutoHyphens/>
        <w:autoSpaceDE/>
        <w:autoSpaceDN/>
        <w:jc w:val="both"/>
        <w:rPr>
          <w:rFonts w:ascii="Calibri" w:hAnsi="Calibri"/>
          <w:lang w:val="ru-RU" w:eastAsia="zh-CN"/>
        </w:rPr>
      </w:pPr>
      <w:r w:rsidRPr="00180502">
        <w:rPr>
          <w:rFonts w:eastAsia="Calibri"/>
          <w:lang w:eastAsia="ru-RU"/>
        </w:rPr>
        <w:t xml:space="preserve">Буряк </w:t>
      </w:r>
      <w:r w:rsidRPr="00180502">
        <w:rPr>
          <w:rFonts w:ascii="Calibri" w:eastAsia="Calibri" w:hAnsi="Calibri"/>
          <w:lang w:val="ru-RU" w:eastAsia="zh-CN"/>
        </w:rPr>
        <w:t xml:space="preserve"> </w:t>
      </w:r>
      <w:r w:rsidRPr="00180502">
        <w:rPr>
          <w:rFonts w:eastAsia="Calibri"/>
          <w:lang w:eastAsia="ru-RU"/>
        </w:rPr>
        <w:t>столовий  5000 кг.</w:t>
      </w:r>
    </w:p>
    <w:p w:rsidR="00180502" w:rsidRPr="00180502" w:rsidRDefault="00180502" w:rsidP="00180502">
      <w:pPr>
        <w:widowControl/>
        <w:suppressAutoHyphens/>
        <w:autoSpaceDE/>
        <w:autoSpaceDN/>
        <w:jc w:val="both"/>
        <w:rPr>
          <w:rFonts w:ascii="Calibri" w:hAnsi="Calibri"/>
          <w:lang w:val="ru-RU" w:eastAsia="zh-CN"/>
        </w:rPr>
      </w:pPr>
      <w:r w:rsidRPr="00180502">
        <w:rPr>
          <w:rFonts w:eastAsia="Calibri"/>
          <w:lang w:eastAsia="ru-RU"/>
        </w:rPr>
        <w:t>Морква столова  6000 кг.</w:t>
      </w:r>
    </w:p>
    <w:p w:rsidR="00180502" w:rsidRPr="00180502" w:rsidRDefault="00180502" w:rsidP="00180502">
      <w:pPr>
        <w:widowControl/>
        <w:suppressAutoHyphens/>
        <w:autoSpaceDE/>
        <w:autoSpaceDN/>
        <w:jc w:val="both"/>
        <w:rPr>
          <w:rFonts w:ascii="Calibri" w:hAnsi="Calibri"/>
          <w:lang w:val="ru-RU" w:eastAsia="zh-CN"/>
        </w:rPr>
      </w:pPr>
      <w:r w:rsidRPr="00180502">
        <w:rPr>
          <w:rFonts w:eastAsia="Calibri"/>
          <w:lang w:eastAsia="ru-RU"/>
        </w:rPr>
        <w:t>Цибуля ріпчаста 6000 кг.</w:t>
      </w:r>
    </w:p>
    <w:p w:rsidR="00180502" w:rsidRPr="00180502" w:rsidRDefault="00180502" w:rsidP="00180502">
      <w:pPr>
        <w:widowControl/>
        <w:suppressAutoHyphens/>
        <w:autoSpaceDE/>
        <w:autoSpaceDN/>
        <w:jc w:val="both"/>
        <w:rPr>
          <w:rFonts w:eastAsia="Calibri"/>
          <w:lang w:eastAsia="ru-RU"/>
        </w:rPr>
      </w:pPr>
      <w:r w:rsidRPr="00180502">
        <w:rPr>
          <w:rFonts w:eastAsia="Calibri"/>
          <w:lang w:eastAsia="ru-RU"/>
        </w:rPr>
        <w:t>Капуста качанна  7000 кг.</w:t>
      </w:r>
    </w:p>
    <w:p w:rsidR="00180502" w:rsidRPr="00180502" w:rsidRDefault="00180502" w:rsidP="00180502">
      <w:pPr>
        <w:widowControl/>
        <w:suppressAutoHyphens/>
        <w:autoSpaceDE/>
        <w:autoSpaceDN/>
        <w:jc w:val="both"/>
        <w:rPr>
          <w:rFonts w:ascii="Calibri" w:hAnsi="Calibri"/>
          <w:lang w:val="ru-RU" w:eastAsia="zh-CN"/>
        </w:rPr>
      </w:pPr>
      <w:r w:rsidRPr="00180502">
        <w:rPr>
          <w:rFonts w:eastAsia="Calibri"/>
          <w:lang w:eastAsia="ru-RU"/>
        </w:rPr>
        <w:t>Гарбуз столовий 2500 кг.</w:t>
      </w:r>
    </w:p>
    <w:p w:rsidR="00180502" w:rsidRPr="00180502" w:rsidRDefault="00180502" w:rsidP="00180502">
      <w:pPr>
        <w:widowControl/>
        <w:suppressAutoHyphens/>
        <w:autoSpaceDE/>
        <w:autoSpaceDN/>
        <w:jc w:val="both"/>
        <w:rPr>
          <w:rFonts w:ascii="Calibri" w:hAnsi="Calibri"/>
          <w:lang w:val="ru-RU" w:eastAsia="zh-CN"/>
        </w:rPr>
      </w:pPr>
      <w:r w:rsidRPr="00180502">
        <w:rPr>
          <w:rFonts w:eastAsia="Calibri"/>
          <w:lang w:eastAsia="ru-RU"/>
        </w:rPr>
        <w:t>Банани  5200 кг.</w:t>
      </w:r>
    </w:p>
    <w:p w:rsidR="00180502" w:rsidRPr="00180502" w:rsidRDefault="00180502" w:rsidP="00180502">
      <w:pPr>
        <w:widowControl/>
        <w:suppressAutoHyphens/>
        <w:autoSpaceDE/>
        <w:autoSpaceDN/>
        <w:jc w:val="both"/>
        <w:rPr>
          <w:rFonts w:eastAsia="Calibri"/>
          <w:lang w:eastAsia="ru-RU"/>
        </w:rPr>
      </w:pPr>
      <w:r w:rsidRPr="00180502">
        <w:rPr>
          <w:rFonts w:eastAsia="Calibri"/>
          <w:lang w:eastAsia="ru-RU"/>
        </w:rPr>
        <w:t>Лимони  980 кг.</w:t>
      </w:r>
    </w:p>
    <w:p w:rsidR="00180502" w:rsidRPr="00180502" w:rsidRDefault="00180502" w:rsidP="00180502">
      <w:pPr>
        <w:widowControl/>
        <w:suppressAutoHyphens/>
        <w:autoSpaceDE/>
        <w:autoSpaceDN/>
        <w:jc w:val="both"/>
        <w:rPr>
          <w:rFonts w:ascii="Calibri" w:hAnsi="Calibri"/>
          <w:lang w:val="ru-RU" w:eastAsia="zh-CN"/>
        </w:rPr>
      </w:pPr>
      <w:r w:rsidRPr="00180502">
        <w:rPr>
          <w:rFonts w:eastAsia="Calibri"/>
          <w:lang w:eastAsia="ru-RU"/>
        </w:rPr>
        <w:t>Апельсини 5300 кг.</w:t>
      </w:r>
    </w:p>
    <w:p w:rsidR="00180502" w:rsidRPr="00180502" w:rsidRDefault="00180502" w:rsidP="00180502">
      <w:pPr>
        <w:widowControl/>
        <w:suppressAutoHyphens/>
        <w:autoSpaceDE/>
        <w:autoSpaceDN/>
        <w:jc w:val="both"/>
        <w:rPr>
          <w:rFonts w:eastAsia="Calibri"/>
          <w:sz w:val="24"/>
          <w:szCs w:val="24"/>
          <w:lang w:val="ru-RU" w:eastAsia="zh-CN"/>
        </w:rPr>
      </w:pPr>
      <w:r w:rsidRPr="00180502">
        <w:rPr>
          <w:rFonts w:eastAsia="Calibri"/>
          <w:lang w:eastAsia="ru-RU"/>
        </w:rPr>
        <w:t>Яблука   6200 кг</w:t>
      </w:r>
      <w:r w:rsidRPr="00180502">
        <w:rPr>
          <w:sz w:val="24"/>
          <w:szCs w:val="24"/>
          <w:lang w:eastAsia="zh-CN"/>
        </w:rPr>
        <w:t>.</w:t>
      </w:r>
    </w:p>
    <w:p w:rsidR="00180502" w:rsidRDefault="00180502" w:rsidP="00180502">
      <w:pPr>
        <w:pStyle w:val="11"/>
        <w:jc w:val="both"/>
        <w:rPr>
          <w:rFonts w:ascii="Times New Roman" w:hAnsi="Times New Roman"/>
          <w:lang w:val="uk-UA"/>
        </w:rPr>
      </w:pPr>
      <w:proofErr w:type="spellStart"/>
      <w:r w:rsidRPr="00180502">
        <w:rPr>
          <w:rFonts w:ascii="Nimbus Roman No9 L" w:hAnsi="Nimbus Roman No9 L" w:cs="Nimbus Roman No9 L"/>
        </w:rPr>
        <w:t>Усього</w:t>
      </w:r>
      <w:proofErr w:type="spellEnd"/>
      <w:r w:rsidRPr="00180502">
        <w:rPr>
          <w:rFonts w:ascii="Nimbus Roman No9 L" w:hAnsi="Nimbus Roman No9 L" w:cs="Nimbus Roman No9 L"/>
        </w:rPr>
        <w:t xml:space="preserve">: </w:t>
      </w:r>
      <w:r w:rsidRPr="00180502">
        <w:rPr>
          <w:rFonts w:ascii="Nimbus Roman No9 L" w:hAnsi="Nimbus Roman No9 L" w:cs="Nimbus Roman No9 L"/>
          <w:lang w:val="uk-UA"/>
        </w:rPr>
        <w:t>44180</w:t>
      </w:r>
      <w:r w:rsidRPr="00180502">
        <w:rPr>
          <w:rFonts w:ascii="Nimbus Roman No9 L" w:hAnsi="Nimbus Roman No9 L" w:cs="Nimbus Roman No9 L"/>
        </w:rPr>
        <w:t xml:space="preserve"> кг.</w:t>
      </w:r>
    </w:p>
    <w:p w:rsidR="00374034" w:rsidRPr="00C5270A" w:rsidRDefault="005B6BA7" w:rsidP="00C5270A">
      <w:pPr>
        <w:pStyle w:val="11"/>
        <w:jc w:val="both"/>
        <w:rPr>
          <w:rFonts w:ascii="Times New Roman" w:hAnsi="Times New Roman"/>
          <w:spacing w:val="-4"/>
          <w:sz w:val="24"/>
          <w:szCs w:val="24"/>
        </w:rPr>
      </w:pPr>
      <w:r w:rsidRPr="00C5270A">
        <w:rPr>
          <w:rFonts w:ascii="Times New Roman" w:hAnsi="Times New Roman"/>
          <w:b/>
          <w:sz w:val="24"/>
          <w:szCs w:val="24"/>
        </w:rPr>
        <w:t xml:space="preserve">2.3. </w:t>
      </w:r>
      <w:r w:rsidR="007B3134" w:rsidRPr="00C5270A">
        <w:rPr>
          <w:rFonts w:ascii="Times New Roman" w:hAnsi="Times New Roman"/>
          <w:b/>
          <w:sz w:val="24"/>
          <w:szCs w:val="24"/>
        </w:rPr>
        <w:t>Місце</w:t>
      </w:r>
      <w:r w:rsidR="007B3134" w:rsidRPr="00C5270A">
        <w:rPr>
          <w:rFonts w:ascii="Times New Roman" w:hAnsi="Times New Roman"/>
          <w:b/>
          <w:spacing w:val="-5"/>
          <w:sz w:val="24"/>
          <w:szCs w:val="24"/>
        </w:rPr>
        <w:t xml:space="preserve"> </w:t>
      </w:r>
      <w:r w:rsidR="007B3134" w:rsidRPr="00C5270A">
        <w:rPr>
          <w:rFonts w:ascii="Times New Roman" w:hAnsi="Times New Roman"/>
          <w:b/>
          <w:sz w:val="24"/>
          <w:szCs w:val="24"/>
        </w:rPr>
        <w:t>поставки</w:t>
      </w:r>
      <w:r w:rsidR="007B3134" w:rsidRPr="00C5270A">
        <w:rPr>
          <w:rFonts w:ascii="Times New Roman" w:hAnsi="Times New Roman"/>
          <w:b/>
          <w:spacing w:val="-5"/>
          <w:sz w:val="24"/>
          <w:szCs w:val="24"/>
        </w:rPr>
        <w:t xml:space="preserve"> </w:t>
      </w:r>
      <w:r w:rsidR="007B3134" w:rsidRPr="00C5270A">
        <w:rPr>
          <w:rFonts w:ascii="Times New Roman" w:hAnsi="Times New Roman"/>
          <w:b/>
          <w:sz w:val="24"/>
          <w:szCs w:val="24"/>
        </w:rPr>
        <w:t>товарів,</w:t>
      </w:r>
      <w:r w:rsidR="007B3134" w:rsidRPr="00C5270A">
        <w:rPr>
          <w:rFonts w:ascii="Times New Roman" w:hAnsi="Times New Roman"/>
          <w:b/>
          <w:spacing w:val="-4"/>
          <w:sz w:val="24"/>
          <w:szCs w:val="24"/>
        </w:rPr>
        <w:t xml:space="preserve"> </w:t>
      </w:r>
      <w:r w:rsidR="007B3134" w:rsidRPr="00C5270A">
        <w:rPr>
          <w:rFonts w:ascii="Times New Roman" w:hAnsi="Times New Roman"/>
          <w:b/>
          <w:sz w:val="24"/>
          <w:szCs w:val="24"/>
        </w:rPr>
        <w:t>виконання</w:t>
      </w:r>
      <w:r w:rsidR="007B3134" w:rsidRPr="00C5270A">
        <w:rPr>
          <w:rFonts w:ascii="Times New Roman" w:hAnsi="Times New Roman"/>
          <w:b/>
          <w:spacing w:val="-5"/>
          <w:sz w:val="24"/>
          <w:szCs w:val="24"/>
        </w:rPr>
        <w:t xml:space="preserve"> </w:t>
      </w:r>
      <w:r w:rsidR="007B3134" w:rsidRPr="00C5270A">
        <w:rPr>
          <w:rFonts w:ascii="Times New Roman" w:hAnsi="Times New Roman"/>
          <w:b/>
          <w:sz w:val="24"/>
          <w:szCs w:val="24"/>
        </w:rPr>
        <w:t>робіт</w:t>
      </w:r>
      <w:r w:rsidR="007B3134" w:rsidRPr="00C5270A">
        <w:rPr>
          <w:rFonts w:ascii="Times New Roman" w:hAnsi="Times New Roman"/>
          <w:b/>
          <w:spacing w:val="-5"/>
          <w:sz w:val="24"/>
          <w:szCs w:val="24"/>
        </w:rPr>
        <w:t xml:space="preserve"> </w:t>
      </w:r>
      <w:r w:rsidR="007B3134" w:rsidRPr="00C5270A">
        <w:rPr>
          <w:rFonts w:ascii="Times New Roman" w:hAnsi="Times New Roman"/>
          <w:b/>
          <w:sz w:val="24"/>
          <w:szCs w:val="24"/>
        </w:rPr>
        <w:t>чи</w:t>
      </w:r>
      <w:r w:rsidR="007B3134" w:rsidRPr="00C5270A">
        <w:rPr>
          <w:rFonts w:ascii="Times New Roman" w:hAnsi="Times New Roman"/>
          <w:b/>
          <w:spacing w:val="-4"/>
          <w:sz w:val="24"/>
          <w:szCs w:val="24"/>
        </w:rPr>
        <w:t xml:space="preserve"> </w:t>
      </w:r>
      <w:r w:rsidR="007B3134" w:rsidRPr="00C5270A">
        <w:rPr>
          <w:rFonts w:ascii="Times New Roman" w:hAnsi="Times New Roman"/>
          <w:b/>
          <w:sz w:val="24"/>
          <w:szCs w:val="24"/>
        </w:rPr>
        <w:t>надання</w:t>
      </w:r>
      <w:r w:rsidR="007B3134" w:rsidRPr="00C5270A">
        <w:rPr>
          <w:rFonts w:ascii="Times New Roman" w:hAnsi="Times New Roman"/>
          <w:b/>
          <w:spacing w:val="-5"/>
          <w:sz w:val="24"/>
          <w:szCs w:val="24"/>
        </w:rPr>
        <w:t xml:space="preserve"> </w:t>
      </w:r>
      <w:r w:rsidR="007B3134" w:rsidRPr="00C5270A">
        <w:rPr>
          <w:rFonts w:ascii="Times New Roman" w:hAnsi="Times New Roman"/>
          <w:b/>
          <w:sz w:val="24"/>
          <w:szCs w:val="24"/>
        </w:rPr>
        <w:t>послуг</w:t>
      </w:r>
      <w:r w:rsidRPr="00C5270A">
        <w:rPr>
          <w:rFonts w:ascii="Times New Roman" w:hAnsi="Times New Roman"/>
          <w:b/>
          <w:sz w:val="24"/>
          <w:szCs w:val="24"/>
        </w:rPr>
        <w:t>:</w:t>
      </w:r>
      <w:r w:rsidR="007B3134" w:rsidRPr="00C5270A">
        <w:rPr>
          <w:rFonts w:ascii="Times New Roman" w:hAnsi="Times New Roman"/>
          <w:spacing w:val="-4"/>
          <w:sz w:val="24"/>
          <w:szCs w:val="24"/>
        </w:rPr>
        <w:t xml:space="preserve"> </w:t>
      </w:r>
      <w:r w:rsidR="00374034" w:rsidRPr="00C5270A">
        <w:rPr>
          <w:rFonts w:ascii="Times New Roman" w:hAnsi="Times New Roman"/>
          <w:spacing w:val="-4"/>
          <w:sz w:val="24"/>
          <w:szCs w:val="24"/>
        </w:rPr>
        <w:t xml:space="preserve"> заклади Управління освіти, культури, </w:t>
      </w:r>
      <w:proofErr w:type="spellStart"/>
      <w:r w:rsidR="00374034" w:rsidRPr="00C5270A">
        <w:rPr>
          <w:rFonts w:ascii="Times New Roman" w:hAnsi="Times New Roman"/>
          <w:spacing w:val="-4"/>
          <w:sz w:val="24"/>
          <w:szCs w:val="24"/>
        </w:rPr>
        <w:t>молоді</w:t>
      </w:r>
      <w:proofErr w:type="spellEnd"/>
      <w:r w:rsidR="00374034" w:rsidRPr="00C5270A">
        <w:rPr>
          <w:rFonts w:ascii="Times New Roman" w:hAnsi="Times New Roman"/>
          <w:spacing w:val="-4"/>
          <w:sz w:val="24"/>
          <w:szCs w:val="24"/>
        </w:rPr>
        <w:t xml:space="preserve"> та спорту </w:t>
      </w:r>
      <w:proofErr w:type="spellStart"/>
      <w:r w:rsidR="00374034" w:rsidRPr="00C5270A">
        <w:rPr>
          <w:rFonts w:ascii="Times New Roman" w:hAnsi="Times New Roman"/>
          <w:spacing w:val="-4"/>
          <w:sz w:val="24"/>
          <w:szCs w:val="24"/>
        </w:rPr>
        <w:t>Дергачівської</w:t>
      </w:r>
      <w:proofErr w:type="spellEnd"/>
      <w:r w:rsidR="00374034" w:rsidRPr="00C5270A">
        <w:rPr>
          <w:rFonts w:ascii="Times New Roman" w:hAnsi="Times New Roman"/>
          <w:spacing w:val="-4"/>
          <w:sz w:val="24"/>
          <w:szCs w:val="24"/>
        </w:rPr>
        <w:t xml:space="preserve"> </w:t>
      </w:r>
      <w:proofErr w:type="spellStart"/>
      <w:r w:rsidR="00374034" w:rsidRPr="00C5270A">
        <w:rPr>
          <w:rFonts w:ascii="Times New Roman" w:hAnsi="Times New Roman"/>
          <w:spacing w:val="-4"/>
          <w:sz w:val="24"/>
          <w:szCs w:val="24"/>
        </w:rPr>
        <w:t>міської</w:t>
      </w:r>
      <w:proofErr w:type="spellEnd"/>
      <w:r w:rsidR="00374034" w:rsidRPr="00C5270A">
        <w:rPr>
          <w:rFonts w:ascii="Times New Roman" w:hAnsi="Times New Roman"/>
          <w:spacing w:val="-4"/>
          <w:sz w:val="24"/>
          <w:szCs w:val="24"/>
        </w:rPr>
        <w:t xml:space="preserve"> ради, </w:t>
      </w:r>
      <w:proofErr w:type="spellStart"/>
      <w:r w:rsidR="00374034" w:rsidRPr="00C5270A">
        <w:rPr>
          <w:rFonts w:ascii="Times New Roman" w:hAnsi="Times New Roman"/>
          <w:spacing w:val="-4"/>
          <w:sz w:val="24"/>
          <w:szCs w:val="24"/>
        </w:rPr>
        <w:t>Дергачі</w:t>
      </w:r>
      <w:proofErr w:type="spellEnd"/>
      <w:r w:rsidR="00374034" w:rsidRPr="00C5270A">
        <w:rPr>
          <w:rFonts w:ascii="Times New Roman" w:hAnsi="Times New Roman"/>
          <w:spacing w:val="-4"/>
          <w:sz w:val="24"/>
          <w:szCs w:val="24"/>
        </w:rPr>
        <w:t>,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 xml:space="preserve">31 грудня </w:t>
      </w:r>
      <w:r w:rsidR="00180502">
        <w:rPr>
          <w:spacing w:val="-21"/>
          <w:sz w:val="24"/>
          <w:szCs w:val="24"/>
        </w:rPr>
        <w:t xml:space="preserve"> </w:t>
      </w:r>
      <w:r w:rsidR="001E7C28" w:rsidRPr="00374034">
        <w:rPr>
          <w:spacing w:val="-21"/>
          <w:sz w:val="24"/>
          <w:szCs w:val="24"/>
        </w:rPr>
        <w:t>2022р</w:t>
      </w:r>
      <w:r w:rsidR="00243E64" w:rsidRPr="001E7C28">
        <w:rPr>
          <w:spacing w:val="-21"/>
          <w:sz w:val="24"/>
          <w:szCs w:val="24"/>
        </w:rPr>
        <w:t>.</w:t>
      </w:r>
    </w:p>
    <w:p w:rsidR="00ED394D" w:rsidRDefault="00ED394D"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ED394D" w:rsidRDefault="00ED394D" w:rsidP="00022B73">
      <w:pPr>
        <w:pStyle w:val="a6"/>
        <w:jc w:val="both"/>
        <w:rPr>
          <w:sz w:val="24"/>
          <w:szCs w:val="24"/>
        </w:rPr>
      </w:pPr>
    </w:p>
    <w:p w:rsidR="00ED394D"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w:t>
      </w:r>
      <w:r w:rsidR="00601B78">
        <w:rPr>
          <w:sz w:val="24"/>
          <w:szCs w:val="24"/>
        </w:rPr>
        <w:t xml:space="preserve">зпечувати </w:t>
      </w:r>
      <w:r w:rsidR="00030001" w:rsidRPr="00030001">
        <w:rPr>
          <w:sz w:val="24"/>
          <w:szCs w:val="24"/>
        </w:rPr>
        <w:t>харчування учнів</w:t>
      </w:r>
      <w:r w:rsidR="00B66DBB">
        <w:rPr>
          <w:sz w:val="24"/>
          <w:szCs w:val="24"/>
        </w:rPr>
        <w:t xml:space="preserve"> </w:t>
      </w:r>
      <w:r w:rsidR="004E6922">
        <w:rPr>
          <w:sz w:val="24"/>
          <w:szCs w:val="24"/>
        </w:rPr>
        <w:t>закладів</w:t>
      </w:r>
      <w:r w:rsidR="00030001" w:rsidRPr="00030001">
        <w:rPr>
          <w:sz w:val="24"/>
          <w:szCs w:val="24"/>
        </w:rPr>
        <w:t xml:space="preserve"> загальної середньої освіти та вихованців </w:t>
      </w:r>
      <w:r w:rsidR="00B66DBB">
        <w:rPr>
          <w:sz w:val="24"/>
          <w:szCs w:val="24"/>
        </w:rPr>
        <w:t xml:space="preserve"> </w:t>
      </w:r>
      <w:r w:rsidR="004E6922">
        <w:rPr>
          <w:sz w:val="24"/>
          <w:szCs w:val="24"/>
        </w:rPr>
        <w:t xml:space="preserve">закладів </w:t>
      </w:r>
      <w:r w:rsidR="00030001" w:rsidRPr="00030001">
        <w:rPr>
          <w:sz w:val="24"/>
          <w:szCs w:val="24"/>
        </w:rPr>
        <w:t>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xml:space="preserve">,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w:t>
      </w:r>
      <w:r w:rsidR="00224462">
        <w:rPr>
          <w:sz w:val="24"/>
          <w:szCs w:val="24"/>
        </w:rPr>
        <w:t>«Інструкції</w:t>
      </w:r>
      <w:r w:rsidR="00030001" w:rsidRPr="00030001">
        <w:rPr>
          <w:sz w:val="24"/>
          <w:szCs w:val="24"/>
        </w:rPr>
        <w:t xml:space="preserve"> з організації харчування у дошкільних навчальних закладах»</w:t>
      </w:r>
      <w:r w:rsidR="00227AE0">
        <w:rPr>
          <w:sz w:val="24"/>
          <w:szCs w:val="24"/>
        </w:rPr>
        <w:t>,</w:t>
      </w:r>
      <w:r w:rsidR="00030001" w:rsidRPr="00030001">
        <w:rPr>
          <w:sz w:val="24"/>
          <w:szCs w:val="24"/>
        </w:rPr>
        <w:t xml:space="preserve"> </w:t>
      </w:r>
      <w:r w:rsidR="00224462" w:rsidRPr="00224462">
        <w:rPr>
          <w:sz w:val="24"/>
          <w:szCs w:val="24"/>
        </w:rPr>
        <w:t>затвердженою наказом Міністерства освіти і науки України</w:t>
      </w:r>
      <w:r w:rsidR="00227AE0">
        <w:rPr>
          <w:sz w:val="24"/>
          <w:szCs w:val="24"/>
        </w:rPr>
        <w:t xml:space="preserve"> та Міністерства охорони здоров’я України від 17 квітня </w:t>
      </w:r>
      <w:r w:rsidR="00030001" w:rsidRPr="00030001">
        <w:rPr>
          <w:sz w:val="24"/>
          <w:szCs w:val="24"/>
        </w:rPr>
        <w:t>2006р. №298/227</w:t>
      </w:r>
      <w:r w:rsidR="00224462">
        <w:rPr>
          <w:sz w:val="24"/>
          <w:szCs w:val="24"/>
        </w:rPr>
        <w:t xml:space="preserve"> </w:t>
      </w:r>
      <w:r w:rsidR="00227AE0">
        <w:rPr>
          <w:sz w:val="24"/>
          <w:szCs w:val="24"/>
        </w:rPr>
        <w:t>.</w:t>
      </w:r>
    </w:p>
    <w:p w:rsidR="000D6443" w:rsidRPr="00030001" w:rsidRDefault="000D6443" w:rsidP="00030001">
      <w:pPr>
        <w:pStyle w:val="a6"/>
        <w:jc w:val="both"/>
        <w:rPr>
          <w:sz w:val="24"/>
          <w:szCs w:val="24"/>
        </w:rPr>
      </w:pPr>
      <w:bookmarkStart w:id="0" w:name="_GoBack"/>
      <w:bookmarkEnd w:id="0"/>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F92C80" w:rsidRPr="00F92C80" w:rsidRDefault="00F92C80" w:rsidP="00F92C80">
      <w:pPr>
        <w:widowControl/>
        <w:suppressAutoHyphens/>
        <w:autoSpaceDE/>
        <w:autoSpaceDN/>
        <w:ind w:firstLine="720"/>
        <w:jc w:val="both"/>
        <w:rPr>
          <w:rFonts w:eastAsia="Calibri"/>
          <w:sz w:val="24"/>
          <w:szCs w:val="24"/>
          <w:lang w:eastAsia="zh-CN"/>
        </w:rPr>
      </w:pPr>
      <w:r w:rsidRPr="00F92C80">
        <w:rPr>
          <w:rFonts w:eastAsia="Calibri"/>
          <w:b/>
          <w:sz w:val="24"/>
          <w:szCs w:val="24"/>
          <w:lang w:eastAsia="zh-CN"/>
        </w:rPr>
        <w:t>Овочі:</w:t>
      </w:r>
      <w:r w:rsidRPr="00F92C80">
        <w:rPr>
          <w:rFonts w:eastAsia="Calibri"/>
          <w:sz w:val="24"/>
          <w:szCs w:val="24"/>
          <w:lang w:eastAsia="zh-CN"/>
        </w:rPr>
        <w:t xml:space="preserve">  вирощені в природних умовах, без перевищеного вмісту хімічних речовин, </w:t>
      </w:r>
      <w:r w:rsidR="004C784A">
        <w:rPr>
          <w:rFonts w:eastAsia="Calibri"/>
          <w:sz w:val="24"/>
          <w:szCs w:val="24"/>
          <w:lang w:eastAsia="zh-CN"/>
        </w:rPr>
        <w:t>повинні мати</w:t>
      </w:r>
      <w:r w:rsidRPr="00F92C80">
        <w:rPr>
          <w:rFonts w:eastAsia="Calibri"/>
          <w:sz w:val="24"/>
          <w:szCs w:val="24"/>
          <w:lang w:eastAsia="zh-CN"/>
        </w:rPr>
        <w:t xml:space="preserve"> типові для ботанічного сорту форму та колір. Цілі, чисті, здорові, без зайвої зовнішньої вологості, незів’ялі, непророслі, очищені від землі, без механічних пошкоджень та пошкоджень шкідниками. Колір відповідного виду, без плямистості. Смак, запах без сторонніх домішок. Зрілі, із щільною шкіркою, без ознак гнилизни. Фасування: мішки, сітки.</w:t>
      </w:r>
    </w:p>
    <w:p w:rsidR="00F92C80" w:rsidRPr="00F92C80" w:rsidRDefault="00F92C80" w:rsidP="00F92C80">
      <w:pPr>
        <w:widowControl/>
        <w:suppressAutoHyphens/>
        <w:autoSpaceDE/>
        <w:autoSpaceDN/>
        <w:ind w:firstLine="720"/>
        <w:jc w:val="both"/>
        <w:rPr>
          <w:rFonts w:eastAsia="Calibri"/>
          <w:sz w:val="24"/>
          <w:szCs w:val="24"/>
          <w:lang w:eastAsia="zh-CN"/>
        </w:rPr>
      </w:pPr>
      <w:r w:rsidRPr="00F92C80">
        <w:rPr>
          <w:rFonts w:eastAsia="Calibri"/>
          <w:b/>
          <w:sz w:val="24"/>
          <w:szCs w:val="24"/>
          <w:lang w:eastAsia="zh-CN"/>
        </w:rPr>
        <w:lastRenderedPageBreak/>
        <w:t xml:space="preserve"> Фрукти:</w:t>
      </w:r>
      <w:r w:rsidRPr="00F92C80">
        <w:rPr>
          <w:rFonts w:eastAsia="Calibri"/>
          <w:sz w:val="24"/>
          <w:szCs w:val="24"/>
          <w:lang w:eastAsia="zh-CN"/>
        </w:rPr>
        <w:t xml:space="preserve">  вирощені в природних умовах, без перевищеного вмісту хімічних речовин, </w:t>
      </w:r>
      <w:r w:rsidR="004C784A">
        <w:rPr>
          <w:rFonts w:eastAsia="Calibri"/>
          <w:sz w:val="24"/>
          <w:szCs w:val="24"/>
          <w:lang w:eastAsia="zh-CN"/>
        </w:rPr>
        <w:t xml:space="preserve">повинні </w:t>
      </w:r>
      <w:r w:rsidRPr="00F92C80">
        <w:rPr>
          <w:rFonts w:eastAsia="Calibri"/>
          <w:sz w:val="24"/>
          <w:szCs w:val="24"/>
          <w:lang w:eastAsia="zh-CN"/>
        </w:rPr>
        <w:t>мат</w:t>
      </w:r>
      <w:r w:rsidR="004C784A">
        <w:rPr>
          <w:rFonts w:eastAsia="Calibri"/>
          <w:sz w:val="24"/>
          <w:szCs w:val="24"/>
          <w:lang w:eastAsia="zh-CN"/>
        </w:rPr>
        <w:t>и</w:t>
      </w:r>
      <w:r w:rsidRPr="00F92C80">
        <w:rPr>
          <w:rFonts w:eastAsia="Calibri"/>
          <w:sz w:val="24"/>
          <w:szCs w:val="24"/>
          <w:lang w:eastAsia="zh-CN"/>
        </w:rPr>
        <w:t xml:space="preserve"> типові для ботанічного сорту форму та колір. Цілі, чисті, здорові, без зайвої зовнішньої вологості, незів’ялі, без механічних пошкоджень та пошкоджень шкідниками. Колір відповідного виду, без плямистості. Смак, запах без сторонніх домішок. Зрілі, із щільною шкіркою, без ознак гнилизни. Фасування: ящик, коробка. </w:t>
      </w:r>
    </w:p>
    <w:p w:rsidR="00F92C80" w:rsidRPr="00F92C80" w:rsidRDefault="00F92C80" w:rsidP="00F92C80">
      <w:pPr>
        <w:widowControl/>
        <w:suppressAutoHyphens/>
        <w:autoSpaceDE/>
        <w:autoSpaceDN/>
        <w:jc w:val="both"/>
        <w:rPr>
          <w:rFonts w:eastAsia="Calibri"/>
          <w:sz w:val="24"/>
          <w:szCs w:val="24"/>
          <w:lang w:eastAsia="zh-CN"/>
        </w:rPr>
      </w:pPr>
      <w:r w:rsidRPr="00F92C80">
        <w:rPr>
          <w:rFonts w:eastAsia="Calibri"/>
          <w:sz w:val="24"/>
          <w:szCs w:val="24"/>
          <w:lang w:eastAsia="zh-CN"/>
        </w:rPr>
        <w:t xml:space="preserve">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 </w:t>
      </w:r>
    </w:p>
    <w:p w:rsidR="0093139D" w:rsidRPr="0093139D" w:rsidRDefault="0093139D" w:rsidP="0093139D">
      <w:pPr>
        <w:pStyle w:val="a6"/>
        <w:ind w:left="110"/>
        <w:rPr>
          <w:sz w:val="24"/>
          <w:szCs w:val="24"/>
        </w:rPr>
      </w:pPr>
      <w:r w:rsidRPr="0093139D">
        <w:rPr>
          <w:sz w:val="24"/>
          <w:szCs w:val="24"/>
        </w:rPr>
        <w:t>Предмет закупівлі повинен відповідати умовам ГОСТ, або ДСТУ, або ТУ, які діють на момент проведення процедури закупівлі.</w:t>
      </w:r>
    </w:p>
    <w:p w:rsidR="00180502" w:rsidRDefault="00180502" w:rsidP="002E2555">
      <w:pPr>
        <w:pStyle w:val="a6"/>
        <w:ind w:left="110"/>
        <w:jc w:val="both"/>
        <w:rPr>
          <w:b/>
          <w:sz w:val="24"/>
          <w:szCs w:val="24"/>
        </w:rPr>
      </w:pPr>
    </w:p>
    <w:p w:rsidR="00384D22" w:rsidRPr="00384D22" w:rsidRDefault="006F5386" w:rsidP="00384D22">
      <w:pPr>
        <w:pStyle w:val="21"/>
        <w:jc w:val="both"/>
        <w:rPr>
          <w:rFonts w:ascii="Times New Roman" w:hAnsi="Times New Roman"/>
          <w:sz w:val="24"/>
          <w:szCs w:val="24"/>
        </w:rPr>
      </w:pPr>
      <w:r w:rsidRPr="00B4590F">
        <w:rPr>
          <w:rFonts w:ascii="Times New Roman" w:hAnsi="Times New Roman"/>
          <w:b/>
          <w:sz w:val="24"/>
          <w:szCs w:val="24"/>
        </w:rPr>
        <w:t>6</w:t>
      </w:r>
      <w:r w:rsidR="00A76173" w:rsidRPr="00B4590F">
        <w:rPr>
          <w:rFonts w:ascii="Times New Roman" w:hAnsi="Times New Roman"/>
          <w:b/>
          <w:sz w:val="24"/>
          <w:szCs w:val="24"/>
        </w:rPr>
        <w:t>.</w:t>
      </w:r>
      <w:r w:rsidR="005B393C" w:rsidRPr="00B4590F">
        <w:rPr>
          <w:rFonts w:ascii="Times New Roman" w:hAnsi="Times New Roman"/>
          <w:b/>
          <w:sz w:val="24"/>
          <w:szCs w:val="24"/>
        </w:rPr>
        <w:t xml:space="preserve"> </w:t>
      </w:r>
      <w:r w:rsidR="007C441A" w:rsidRPr="00B4590F">
        <w:rPr>
          <w:rFonts w:ascii="Times New Roman" w:hAnsi="Times New Roman"/>
          <w:b/>
          <w:sz w:val="24"/>
          <w:szCs w:val="24"/>
        </w:rPr>
        <w:t xml:space="preserve">Обґрунтування </w:t>
      </w:r>
      <w:r w:rsidR="001E25E1" w:rsidRPr="00B4590F">
        <w:rPr>
          <w:rFonts w:ascii="Times New Roman" w:hAnsi="Times New Roman"/>
          <w:b/>
          <w:sz w:val="24"/>
          <w:szCs w:val="24"/>
        </w:rPr>
        <w:t>очікуваної вартості</w:t>
      </w:r>
      <w:r w:rsidR="007C441A" w:rsidRPr="00B4590F">
        <w:rPr>
          <w:rFonts w:ascii="Times New Roman" w:hAnsi="Times New Roman"/>
          <w:b/>
          <w:sz w:val="24"/>
          <w:szCs w:val="24"/>
        </w:rPr>
        <w:t xml:space="preserve"> закупівлі</w:t>
      </w:r>
      <w:r w:rsidR="005B393C" w:rsidRPr="00B4590F">
        <w:rPr>
          <w:rFonts w:ascii="Times New Roman" w:hAnsi="Times New Roman"/>
          <w:sz w:val="24"/>
          <w:szCs w:val="24"/>
        </w:rPr>
        <w:t>:</w:t>
      </w:r>
      <w:r w:rsidR="00C03975" w:rsidRPr="00B4590F">
        <w:rPr>
          <w:rFonts w:ascii="Times New Roman" w:hAnsi="Times New Roman"/>
          <w:sz w:val="24"/>
          <w:szCs w:val="24"/>
        </w:rPr>
        <w:t xml:space="preserve"> </w:t>
      </w:r>
      <w:r w:rsidR="00384D22">
        <w:rPr>
          <w:rFonts w:ascii="Times New Roman" w:hAnsi="Times New Roman"/>
          <w:sz w:val="24"/>
          <w:szCs w:val="24"/>
        </w:rPr>
        <w:t>в</w:t>
      </w:r>
      <w:r w:rsidR="00384D22" w:rsidRPr="00384D22">
        <w:rPr>
          <w:rFonts w:ascii="Times New Roman" w:hAnsi="Times New Roman"/>
          <w:sz w:val="24"/>
          <w:szCs w:val="24"/>
        </w:rPr>
        <w:t>изначення очікуваної вартості предмета закупівлі здійснювалося метод</w:t>
      </w:r>
      <w:r w:rsidR="00384D22">
        <w:rPr>
          <w:rFonts w:ascii="Times New Roman" w:hAnsi="Times New Roman"/>
          <w:sz w:val="24"/>
          <w:szCs w:val="24"/>
        </w:rPr>
        <w:t>ом</w:t>
      </w:r>
      <w:r w:rsidR="00384D22" w:rsidRPr="00384D22">
        <w:rPr>
          <w:rFonts w:ascii="Times New Roman" w:hAnsi="Times New Roman"/>
          <w:sz w:val="24"/>
          <w:szCs w:val="24"/>
        </w:rPr>
        <w:t xml:space="preserve"> проведен</w:t>
      </w:r>
      <w:r w:rsidR="00384D22">
        <w:rPr>
          <w:rFonts w:ascii="Times New Roman" w:hAnsi="Times New Roman"/>
          <w:sz w:val="24"/>
          <w:szCs w:val="24"/>
        </w:rPr>
        <w:t>ня</w:t>
      </w:r>
      <w:r w:rsidR="00384D22" w:rsidRPr="00384D22">
        <w:rPr>
          <w:rFonts w:ascii="Times New Roman" w:hAnsi="Times New Roman"/>
          <w:sz w:val="24"/>
          <w:szCs w:val="24"/>
        </w:rPr>
        <w:t xml:space="preserve"> моніторинг</w:t>
      </w:r>
      <w:r w:rsidR="00384D22">
        <w:rPr>
          <w:rFonts w:ascii="Times New Roman" w:hAnsi="Times New Roman"/>
          <w:sz w:val="24"/>
          <w:szCs w:val="24"/>
        </w:rPr>
        <w:t>у</w:t>
      </w:r>
      <w:r w:rsidR="00384D22" w:rsidRPr="00384D22">
        <w:rPr>
          <w:rFonts w:ascii="Times New Roman" w:hAnsi="Times New Roman"/>
          <w:sz w:val="24"/>
          <w:szCs w:val="24"/>
        </w:rPr>
        <w:t xml:space="preserve"> цін, шляхом здійснення пошуку, збору та аналізу загальнодоступної інформації </w:t>
      </w:r>
      <w:r w:rsidR="00384D22">
        <w:rPr>
          <w:rFonts w:ascii="Times New Roman" w:hAnsi="Times New Roman"/>
          <w:sz w:val="24"/>
          <w:szCs w:val="24"/>
        </w:rPr>
        <w:t>про ціну товару тобто інформацію</w:t>
      </w:r>
      <w:r w:rsidR="00384D22" w:rsidRPr="00384D22">
        <w:rPr>
          <w:rFonts w:ascii="Times New Roman" w:hAnsi="Times New Roman"/>
          <w:sz w:val="24"/>
          <w:szCs w:val="24"/>
        </w:rPr>
        <w:t xml:space="preserve"> про ціни, що містяться в мережі </w:t>
      </w:r>
      <w:proofErr w:type="spellStart"/>
      <w:r w:rsidR="00384D22" w:rsidRPr="00384D22">
        <w:rPr>
          <w:rFonts w:ascii="Times New Roman" w:hAnsi="Times New Roman"/>
          <w:sz w:val="24"/>
          <w:szCs w:val="24"/>
        </w:rPr>
        <w:t>інтернет</w:t>
      </w:r>
      <w:proofErr w:type="spellEnd"/>
      <w:r w:rsidR="00384D22" w:rsidRPr="00384D22">
        <w:rPr>
          <w:rFonts w:ascii="Times New Roman" w:hAnsi="Times New Roman"/>
          <w:sz w:val="24"/>
          <w:szCs w:val="24"/>
        </w:rPr>
        <w:t xml:space="preserve"> у відкритому доступі, спеціалізованих торгівельних майданчиках, в електронних каталогах, в електронній си</w:t>
      </w:r>
      <w:r w:rsidR="00384D22">
        <w:rPr>
          <w:rFonts w:ascii="Times New Roman" w:hAnsi="Times New Roman"/>
          <w:sz w:val="24"/>
          <w:szCs w:val="24"/>
        </w:rPr>
        <w:t xml:space="preserve">стемі закупівель «Прозоро». А також </w:t>
      </w:r>
      <w:r w:rsidR="00384D22" w:rsidRPr="00384D22">
        <w:rPr>
          <w:rFonts w:ascii="Times New Roman" w:hAnsi="Times New Roman"/>
          <w:sz w:val="24"/>
          <w:szCs w:val="24"/>
        </w:rPr>
        <w:t xml:space="preserve">проаналізувавши комерційні </w:t>
      </w:r>
      <w:r w:rsidR="00384D22">
        <w:rPr>
          <w:rFonts w:ascii="Times New Roman" w:hAnsi="Times New Roman"/>
          <w:sz w:val="24"/>
          <w:szCs w:val="24"/>
        </w:rPr>
        <w:t xml:space="preserve">(цінові) </w:t>
      </w:r>
      <w:r w:rsidR="00384D22" w:rsidRPr="00384D22">
        <w:rPr>
          <w:rFonts w:ascii="Times New Roman" w:hAnsi="Times New Roman"/>
          <w:sz w:val="24"/>
          <w:szCs w:val="24"/>
        </w:rPr>
        <w:t>пропозиції від постачальників було визначено очікувану вартість предмета закупівлі – 1 229 340,00</w:t>
      </w:r>
      <w:r w:rsidR="00384D22">
        <w:rPr>
          <w:rFonts w:ascii="Times New Roman" w:hAnsi="Times New Roman"/>
          <w:sz w:val="24"/>
          <w:szCs w:val="24"/>
        </w:rPr>
        <w:t xml:space="preserve"> </w:t>
      </w:r>
      <w:r w:rsidR="00384D22" w:rsidRPr="00384D22">
        <w:rPr>
          <w:rFonts w:ascii="Times New Roman" w:hAnsi="Times New Roman"/>
          <w:sz w:val="24"/>
          <w:szCs w:val="24"/>
        </w:rPr>
        <w:t>грн.</w:t>
      </w:r>
    </w:p>
    <w:p w:rsidR="00384D22" w:rsidRDefault="00384D22" w:rsidP="00B4590F">
      <w:pPr>
        <w:pStyle w:val="21"/>
        <w:jc w:val="both"/>
        <w:rPr>
          <w:rFonts w:ascii="Times New Roman" w:hAnsi="Times New Roman"/>
          <w:sz w:val="24"/>
          <w:szCs w:val="24"/>
        </w:rPr>
      </w:pP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p w:rsidR="00592814" w:rsidRPr="006F5386" w:rsidRDefault="00592814" w:rsidP="005B393C">
      <w:pPr>
        <w:pStyle w:val="a6"/>
        <w:ind w:firstLine="720"/>
        <w:jc w:val="both"/>
        <w:rPr>
          <w:spacing w:val="-27"/>
          <w:sz w:val="24"/>
          <w:szCs w:val="24"/>
        </w:rPr>
      </w:pPr>
    </w:p>
    <w:sectPr w:rsidR="00592814" w:rsidRPr="006F5386" w:rsidSect="004C784A">
      <w:pgSz w:w="11900" w:h="16840"/>
      <w:pgMar w:top="426" w:right="1020" w:bottom="568"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0D6443"/>
    <w:rsid w:val="00102AFF"/>
    <w:rsid w:val="0011738E"/>
    <w:rsid w:val="001252D3"/>
    <w:rsid w:val="00126B31"/>
    <w:rsid w:val="00157A70"/>
    <w:rsid w:val="00172DA2"/>
    <w:rsid w:val="001733AC"/>
    <w:rsid w:val="00180502"/>
    <w:rsid w:val="00182E12"/>
    <w:rsid w:val="001B0560"/>
    <w:rsid w:val="001C18B3"/>
    <w:rsid w:val="001E25E1"/>
    <w:rsid w:val="001E7C28"/>
    <w:rsid w:val="00224462"/>
    <w:rsid w:val="00227AE0"/>
    <w:rsid w:val="00243E64"/>
    <w:rsid w:val="00263EC4"/>
    <w:rsid w:val="00267E49"/>
    <w:rsid w:val="00271131"/>
    <w:rsid w:val="00291FE9"/>
    <w:rsid w:val="002B7A59"/>
    <w:rsid w:val="002E2555"/>
    <w:rsid w:val="002F4F95"/>
    <w:rsid w:val="00326DA8"/>
    <w:rsid w:val="003405CB"/>
    <w:rsid w:val="00343329"/>
    <w:rsid w:val="00357A5C"/>
    <w:rsid w:val="00374034"/>
    <w:rsid w:val="00384D22"/>
    <w:rsid w:val="003A4209"/>
    <w:rsid w:val="003A7742"/>
    <w:rsid w:val="003C39E3"/>
    <w:rsid w:val="003D18CC"/>
    <w:rsid w:val="003D78E2"/>
    <w:rsid w:val="003F43AE"/>
    <w:rsid w:val="003F6BDA"/>
    <w:rsid w:val="00406F5F"/>
    <w:rsid w:val="004115C6"/>
    <w:rsid w:val="004549E4"/>
    <w:rsid w:val="004621E1"/>
    <w:rsid w:val="00472AE5"/>
    <w:rsid w:val="004B01EF"/>
    <w:rsid w:val="004C784A"/>
    <w:rsid w:val="004E6922"/>
    <w:rsid w:val="00502003"/>
    <w:rsid w:val="005106BE"/>
    <w:rsid w:val="00521FE4"/>
    <w:rsid w:val="00522AF5"/>
    <w:rsid w:val="00533AE5"/>
    <w:rsid w:val="00552580"/>
    <w:rsid w:val="00574A68"/>
    <w:rsid w:val="00581B4F"/>
    <w:rsid w:val="00592814"/>
    <w:rsid w:val="005B393C"/>
    <w:rsid w:val="005B6BA7"/>
    <w:rsid w:val="005F273B"/>
    <w:rsid w:val="005F5D50"/>
    <w:rsid w:val="005F6AA2"/>
    <w:rsid w:val="005F6F32"/>
    <w:rsid w:val="00601B78"/>
    <w:rsid w:val="00673C87"/>
    <w:rsid w:val="006A2A97"/>
    <w:rsid w:val="006C0FD0"/>
    <w:rsid w:val="006F5386"/>
    <w:rsid w:val="00700E60"/>
    <w:rsid w:val="00702B7D"/>
    <w:rsid w:val="00721C27"/>
    <w:rsid w:val="007574D9"/>
    <w:rsid w:val="007605A2"/>
    <w:rsid w:val="007669B6"/>
    <w:rsid w:val="007867F6"/>
    <w:rsid w:val="007B3134"/>
    <w:rsid w:val="007C1EF4"/>
    <w:rsid w:val="007C441A"/>
    <w:rsid w:val="007C62E7"/>
    <w:rsid w:val="007D1903"/>
    <w:rsid w:val="007F01D2"/>
    <w:rsid w:val="0081670A"/>
    <w:rsid w:val="008218A6"/>
    <w:rsid w:val="0087577D"/>
    <w:rsid w:val="00877152"/>
    <w:rsid w:val="00894388"/>
    <w:rsid w:val="008B1E7E"/>
    <w:rsid w:val="008B5676"/>
    <w:rsid w:val="008C665A"/>
    <w:rsid w:val="008C7134"/>
    <w:rsid w:val="0093139D"/>
    <w:rsid w:val="00961B39"/>
    <w:rsid w:val="009634D3"/>
    <w:rsid w:val="009A145B"/>
    <w:rsid w:val="009A1BA0"/>
    <w:rsid w:val="009A3A93"/>
    <w:rsid w:val="009E4F64"/>
    <w:rsid w:val="009F7977"/>
    <w:rsid w:val="00A00AE0"/>
    <w:rsid w:val="00A1377A"/>
    <w:rsid w:val="00A62194"/>
    <w:rsid w:val="00A76173"/>
    <w:rsid w:val="00A90258"/>
    <w:rsid w:val="00A97981"/>
    <w:rsid w:val="00AA46AD"/>
    <w:rsid w:val="00AA7371"/>
    <w:rsid w:val="00B13208"/>
    <w:rsid w:val="00B24817"/>
    <w:rsid w:val="00B428DB"/>
    <w:rsid w:val="00B42E45"/>
    <w:rsid w:val="00B44501"/>
    <w:rsid w:val="00B45016"/>
    <w:rsid w:val="00B4590F"/>
    <w:rsid w:val="00B52262"/>
    <w:rsid w:val="00B5347E"/>
    <w:rsid w:val="00B66DBB"/>
    <w:rsid w:val="00BA5A1D"/>
    <w:rsid w:val="00BF3EF6"/>
    <w:rsid w:val="00C03975"/>
    <w:rsid w:val="00C048C5"/>
    <w:rsid w:val="00C13A89"/>
    <w:rsid w:val="00C217EC"/>
    <w:rsid w:val="00C373A8"/>
    <w:rsid w:val="00C5270A"/>
    <w:rsid w:val="00C64E1F"/>
    <w:rsid w:val="00C718CA"/>
    <w:rsid w:val="00C75E18"/>
    <w:rsid w:val="00C93B4C"/>
    <w:rsid w:val="00CA3FF4"/>
    <w:rsid w:val="00CA5630"/>
    <w:rsid w:val="00CC75D3"/>
    <w:rsid w:val="00CD1847"/>
    <w:rsid w:val="00DD1AE7"/>
    <w:rsid w:val="00DE5EE6"/>
    <w:rsid w:val="00DF2424"/>
    <w:rsid w:val="00DF702A"/>
    <w:rsid w:val="00E228D7"/>
    <w:rsid w:val="00E27D29"/>
    <w:rsid w:val="00E34F4A"/>
    <w:rsid w:val="00E86370"/>
    <w:rsid w:val="00EA69F1"/>
    <w:rsid w:val="00EC23BD"/>
    <w:rsid w:val="00EC3429"/>
    <w:rsid w:val="00ED394D"/>
    <w:rsid w:val="00EE40CC"/>
    <w:rsid w:val="00F00FA4"/>
    <w:rsid w:val="00F045E4"/>
    <w:rsid w:val="00F14168"/>
    <w:rsid w:val="00F53563"/>
    <w:rsid w:val="00F5560F"/>
    <w:rsid w:val="00F57B02"/>
    <w:rsid w:val="00F61F77"/>
    <w:rsid w:val="00F83424"/>
    <w:rsid w:val="00F92C80"/>
    <w:rsid w:val="00FA2FA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 w:type="paragraph" w:customStyle="1" w:styleId="21">
    <w:name w:val="Без интервала2"/>
    <w:rsid w:val="00B4590F"/>
    <w:pPr>
      <w:widowControl/>
      <w:autoSpaceDE/>
      <w:autoSpaceDN/>
    </w:pPr>
    <w:rPr>
      <w:rFonts w:ascii="Calibri" w:eastAsia="Times New Roman" w:hAnsi="Calibri" w:cs="Times New Roman"/>
      <w:lang w:val="uk-UA"/>
    </w:rPr>
  </w:style>
  <w:style w:type="paragraph" w:customStyle="1" w:styleId="12">
    <w:name w:val="Абзац списка1"/>
    <w:basedOn w:val="a"/>
    <w:rsid w:val="00B4590F"/>
    <w:pPr>
      <w:widowControl/>
      <w:autoSpaceDE/>
      <w:autoSpaceDN/>
      <w:spacing w:after="200" w:line="276" w:lineRule="auto"/>
      <w:ind w:left="720"/>
      <w:contextualSpacing/>
    </w:pPr>
    <w:rPr>
      <w:rFonts w:ascii="Calibri" w:hAnsi="Calibri"/>
      <w:lang w:val="ru-RU"/>
    </w:rPr>
  </w:style>
  <w:style w:type="character" w:customStyle="1" w:styleId="WW8Num3z0">
    <w:name w:val="WW8Num3z0"/>
    <w:rsid w:val="00180502"/>
    <w:rPr>
      <w:rFonts w:ascii="Times New Roman" w:hAnsi="Times New Roman" w:cs="Times New Roman" w:hint="default"/>
      <w:color w:val="auto"/>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 w:type="paragraph" w:customStyle="1" w:styleId="21">
    <w:name w:val="Без интервала2"/>
    <w:rsid w:val="00B4590F"/>
    <w:pPr>
      <w:widowControl/>
      <w:autoSpaceDE/>
      <w:autoSpaceDN/>
    </w:pPr>
    <w:rPr>
      <w:rFonts w:ascii="Calibri" w:eastAsia="Times New Roman" w:hAnsi="Calibri" w:cs="Times New Roman"/>
      <w:lang w:val="uk-UA"/>
    </w:rPr>
  </w:style>
  <w:style w:type="paragraph" w:customStyle="1" w:styleId="12">
    <w:name w:val="Абзац списка1"/>
    <w:basedOn w:val="a"/>
    <w:rsid w:val="00B4590F"/>
    <w:pPr>
      <w:widowControl/>
      <w:autoSpaceDE/>
      <w:autoSpaceDN/>
      <w:spacing w:after="200" w:line="276" w:lineRule="auto"/>
      <w:ind w:left="720"/>
      <w:contextualSpacing/>
    </w:pPr>
    <w:rPr>
      <w:rFonts w:ascii="Calibri" w:hAnsi="Calibri"/>
      <w:lang w:val="ru-RU"/>
    </w:rPr>
  </w:style>
  <w:style w:type="character" w:customStyle="1" w:styleId="WW8Num3z0">
    <w:name w:val="WW8Num3z0"/>
    <w:rsid w:val="00180502"/>
    <w:rPr>
      <w:rFonts w:ascii="Times New Roman" w:hAnsi="Times New Roman" w:cs="Times New Roman" w:hint="default"/>
      <w:color w:val="auto"/>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2</Pages>
  <Words>2919</Words>
  <Characters>1664</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42</cp:revision>
  <cp:lastPrinted>2022-01-13T09:11:00Z</cp:lastPrinted>
  <dcterms:created xsi:type="dcterms:W3CDTF">2021-01-31T18:52:00Z</dcterms:created>
  <dcterms:modified xsi:type="dcterms:W3CDTF">2022-01-13T11:01:00Z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