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4" w:rsidRDefault="00F045E4" w:rsidP="00F53563">
      <w:pPr>
        <w:pStyle w:val="2"/>
        <w:spacing w:before="62" w:line="276" w:lineRule="exact"/>
        <w:ind w:left="2048" w:right="2065"/>
        <w:jc w:val="center"/>
      </w:pPr>
    </w:p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8218A6">
        <w:t xml:space="preserve"> </w:t>
      </w:r>
      <w:r w:rsidR="00995624">
        <w:t>89</w:t>
      </w:r>
    </w:p>
    <w:p w:rsidR="00995624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C5270A" w:rsidRDefault="00995624" w:rsidP="00995624">
      <w:pPr>
        <w:pStyle w:val="a6"/>
        <w:jc w:val="center"/>
        <w:rPr>
          <w:b/>
          <w:color w:val="000000" w:themeColor="text1"/>
          <w:sz w:val="24"/>
        </w:rPr>
      </w:pPr>
      <w:r w:rsidRPr="00995624">
        <w:rPr>
          <w:b/>
          <w:bCs/>
          <w:color w:val="000000" w:themeColor="text1"/>
          <w:sz w:val="24"/>
          <w:szCs w:val="24"/>
        </w:rPr>
        <w:t xml:space="preserve">Рис </w:t>
      </w:r>
      <w:proofErr w:type="spellStart"/>
      <w:r w:rsidRPr="00995624">
        <w:rPr>
          <w:b/>
          <w:bCs/>
          <w:color w:val="000000" w:themeColor="text1"/>
          <w:sz w:val="24"/>
          <w:szCs w:val="24"/>
        </w:rPr>
        <w:t>довгозернистий</w:t>
      </w:r>
      <w:proofErr w:type="spellEnd"/>
      <w:r w:rsidRPr="00995624">
        <w:rPr>
          <w:b/>
          <w:bCs/>
          <w:color w:val="000000" w:themeColor="text1"/>
          <w:sz w:val="24"/>
          <w:szCs w:val="24"/>
        </w:rPr>
        <w:t xml:space="preserve">; борошно пшеничне вищого ґатунку; крупа вівсяна; крупа пшенична; крупа гречана; крупа ячна; крупа перлова; пшоно; </w:t>
      </w:r>
      <w:proofErr w:type="spellStart"/>
      <w:r w:rsidRPr="00995624">
        <w:rPr>
          <w:b/>
          <w:bCs/>
          <w:color w:val="000000" w:themeColor="text1"/>
          <w:sz w:val="24"/>
          <w:szCs w:val="24"/>
        </w:rPr>
        <w:t>булгур</w:t>
      </w:r>
      <w:proofErr w:type="spellEnd"/>
      <w:r w:rsidR="00C5270A">
        <w:rPr>
          <w:b/>
          <w:color w:val="000000" w:themeColor="text1"/>
          <w:sz w:val="24"/>
        </w:rPr>
        <w:t xml:space="preserve">                                 </w:t>
      </w:r>
      <w:r>
        <w:rPr>
          <w:b/>
          <w:color w:val="000000" w:themeColor="text1"/>
          <w:sz w:val="24"/>
        </w:rPr>
        <w:t xml:space="preserve">                  </w:t>
      </w:r>
      <w:r w:rsidRPr="00995624">
        <w:rPr>
          <w:b/>
          <w:color w:val="000000" w:themeColor="text1"/>
          <w:sz w:val="24"/>
        </w:rPr>
        <w:t>ДК 021:2015:15610000-7: Продукція борошномельно-круп'яної промисловості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C5270A">
        <w:rPr>
          <w:b w:val="0"/>
        </w:rPr>
        <w:t>11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90258" w:rsidRDefault="005B6BA7" w:rsidP="00A90258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995624" w:rsidRPr="00995624">
        <w:rPr>
          <w:rStyle w:val="10"/>
        </w:rPr>
        <w:t>р</w:t>
      </w:r>
      <w:r w:rsidR="00995624" w:rsidRPr="00995624">
        <w:rPr>
          <w:sz w:val="24"/>
          <w:szCs w:val="24"/>
        </w:rPr>
        <w:t xml:space="preserve">ис </w:t>
      </w:r>
      <w:proofErr w:type="spellStart"/>
      <w:r w:rsidR="00995624" w:rsidRPr="00995624">
        <w:rPr>
          <w:sz w:val="24"/>
          <w:szCs w:val="24"/>
        </w:rPr>
        <w:t>довгозернистий</w:t>
      </w:r>
      <w:proofErr w:type="spellEnd"/>
      <w:r w:rsidR="00995624" w:rsidRPr="00995624">
        <w:rPr>
          <w:sz w:val="24"/>
          <w:szCs w:val="24"/>
        </w:rPr>
        <w:t xml:space="preserve">; борошно пшеничне вищого ґатунку; крупа вівсяна; крупа пшенична; крупа гречана; крупа ячна; крупа перлова; пшоно; </w:t>
      </w:r>
      <w:proofErr w:type="spellStart"/>
      <w:r w:rsidR="00995624" w:rsidRPr="00995624">
        <w:rPr>
          <w:sz w:val="24"/>
          <w:szCs w:val="24"/>
        </w:rPr>
        <w:t>булгур</w:t>
      </w:r>
      <w:proofErr w:type="spellEnd"/>
      <w:r w:rsidR="00995624">
        <w:rPr>
          <w:sz w:val="24"/>
          <w:szCs w:val="24"/>
        </w:rPr>
        <w:t>.</w:t>
      </w:r>
    </w:p>
    <w:p w:rsidR="00C5270A" w:rsidRDefault="005B6BA7" w:rsidP="00C5270A">
      <w:pPr>
        <w:pStyle w:val="11"/>
        <w:jc w:val="both"/>
        <w:rPr>
          <w:rFonts w:ascii="Times New Roman" w:hAnsi="Times New Roman"/>
          <w:lang w:val="uk-UA"/>
        </w:rPr>
      </w:pPr>
      <w:r w:rsidRPr="00126B31"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7B3134" w:rsidRPr="00126B3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126B31">
        <w:rPr>
          <w:rFonts w:ascii="Times New Roman" w:hAnsi="Times New Roman"/>
          <w:b/>
          <w:sz w:val="24"/>
          <w:szCs w:val="24"/>
        </w:rPr>
        <w:t>:</w:t>
      </w:r>
      <w:r w:rsidR="00AA46AD" w:rsidRPr="00126B31">
        <w:rPr>
          <w:rFonts w:ascii="Times New Roman" w:hAnsi="Times New Roman"/>
          <w:b/>
          <w:sz w:val="24"/>
          <w:szCs w:val="24"/>
        </w:rPr>
        <w:t xml:space="preserve"> </w:t>
      </w:r>
      <w:r w:rsidR="00AA46AD" w:rsidRPr="009A3A93">
        <w:rPr>
          <w:rFonts w:ascii="Times New Roman" w:hAnsi="Times New Roman"/>
        </w:rPr>
        <w:t xml:space="preserve"> 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рис </w:t>
      </w:r>
      <w:proofErr w:type="spellStart"/>
      <w:r w:rsidRPr="00995624">
        <w:rPr>
          <w:rFonts w:ascii="Times New Roman" w:hAnsi="Times New Roman"/>
          <w:sz w:val="24"/>
          <w:szCs w:val="24"/>
        </w:rPr>
        <w:t>довгозернистий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-  2500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995624">
        <w:rPr>
          <w:rFonts w:ascii="Times New Roman" w:hAnsi="Times New Roman"/>
          <w:sz w:val="24"/>
          <w:szCs w:val="24"/>
        </w:rPr>
        <w:t>борошно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624">
        <w:rPr>
          <w:rFonts w:ascii="Times New Roman" w:hAnsi="Times New Roman"/>
          <w:sz w:val="24"/>
          <w:szCs w:val="24"/>
        </w:rPr>
        <w:t>пшеничне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624">
        <w:rPr>
          <w:rFonts w:ascii="Times New Roman" w:hAnsi="Times New Roman"/>
          <w:sz w:val="24"/>
          <w:szCs w:val="24"/>
        </w:rPr>
        <w:t>вищого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624">
        <w:rPr>
          <w:rFonts w:ascii="Times New Roman" w:hAnsi="Times New Roman"/>
          <w:sz w:val="24"/>
          <w:szCs w:val="24"/>
        </w:rPr>
        <w:t>ґатунку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</w:t>
      </w:r>
      <w:r w:rsidRPr="00995624">
        <w:rPr>
          <w:rFonts w:ascii="Times New Roman" w:hAnsi="Times New Roman"/>
          <w:sz w:val="24"/>
          <w:szCs w:val="24"/>
        </w:rPr>
        <w:softHyphen/>
      </w:r>
      <w:r w:rsidRPr="00995624">
        <w:rPr>
          <w:rFonts w:ascii="Times New Roman" w:hAnsi="Times New Roman"/>
          <w:sz w:val="24"/>
          <w:szCs w:val="24"/>
        </w:rPr>
        <w:softHyphen/>
      </w:r>
      <w:r w:rsidRPr="00995624">
        <w:rPr>
          <w:rFonts w:ascii="Times New Roman" w:hAnsi="Times New Roman"/>
          <w:sz w:val="24"/>
          <w:szCs w:val="24"/>
        </w:rPr>
        <w:softHyphen/>
      </w:r>
      <w:r w:rsidRPr="00995624">
        <w:rPr>
          <w:rFonts w:ascii="Times New Roman" w:hAnsi="Times New Roman"/>
          <w:sz w:val="24"/>
          <w:szCs w:val="24"/>
        </w:rPr>
        <w:softHyphen/>
        <w:t>4000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крупа </w:t>
      </w:r>
      <w:proofErr w:type="spellStart"/>
      <w:r w:rsidRPr="00995624">
        <w:rPr>
          <w:rFonts w:ascii="Times New Roman" w:hAnsi="Times New Roman"/>
          <w:sz w:val="24"/>
          <w:szCs w:val="24"/>
        </w:rPr>
        <w:t>вівсяна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1500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крупа </w:t>
      </w:r>
      <w:proofErr w:type="spellStart"/>
      <w:r w:rsidRPr="00995624">
        <w:rPr>
          <w:rFonts w:ascii="Times New Roman" w:hAnsi="Times New Roman"/>
          <w:sz w:val="24"/>
          <w:szCs w:val="24"/>
        </w:rPr>
        <w:t>пшенична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1500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крупа </w:t>
      </w:r>
      <w:proofErr w:type="spellStart"/>
      <w:r w:rsidRPr="00995624">
        <w:rPr>
          <w:rFonts w:ascii="Times New Roman" w:hAnsi="Times New Roman"/>
          <w:sz w:val="24"/>
          <w:szCs w:val="24"/>
        </w:rPr>
        <w:t>гречана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2800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крупа </w:t>
      </w:r>
      <w:proofErr w:type="spellStart"/>
      <w:r w:rsidRPr="00995624">
        <w:rPr>
          <w:rFonts w:ascii="Times New Roman" w:hAnsi="Times New Roman"/>
          <w:sz w:val="24"/>
          <w:szCs w:val="24"/>
        </w:rPr>
        <w:t>ячна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1000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r w:rsidRPr="00995624">
        <w:rPr>
          <w:rFonts w:ascii="Times New Roman" w:hAnsi="Times New Roman"/>
          <w:sz w:val="24"/>
          <w:szCs w:val="24"/>
        </w:rPr>
        <w:t xml:space="preserve">крупа </w:t>
      </w:r>
      <w:proofErr w:type="spellStart"/>
      <w:r w:rsidRPr="00995624">
        <w:rPr>
          <w:rFonts w:ascii="Times New Roman" w:hAnsi="Times New Roman"/>
          <w:sz w:val="24"/>
          <w:szCs w:val="24"/>
        </w:rPr>
        <w:t>перлова</w:t>
      </w:r>
      <w:proofErr w:type="spellEnd"/>
      <w:r w:rsidRPr="00995624">
        <w:rPr>
          <w:rFonts w:ascii="Times New Roman" w:hAnsi="Times New Roman"/>
          <w:sz w:val="24"/>
          <w:szCs w:val="24"/>
        </w:rPr>
        <w:t>- 700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995624">
        <w:rPr>
          <w:rFonts w:ascii="Times New Roman" w:hAnsi="Times New Roman"/>
          <w:sz w:val="24"/>
          <w:szCs w:val="24"/>
        </w:rPr>
        <w:t>пшоно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– 1400 кг;</w:t>
      </w:r>
    </w:p>
    <w:p w:rsidR="00995624" w:rsidRPr="00995624" w:rsidRDefault="00995624" w:rsidP="00995624">
      <w:pPr>
        <w:pStyle w:val="11"/>
        <w:rPr>
          <w:rFonts w:ascii="Times New Roman" w:hAnsi="Times New Roman"/>
          <w:sz w:val="24"/>
          <w:szCs w:val="24"/>
        </w:rPr>
      </w:pPr>
      <w:proofErr w:type="spellStart"/>
      <w:r w:rsidRPr="00995624">
        <w:rPr>
          <w:rFonts w:ascii="Times New Roman" w:hAnsi="Times New Roman"/>
          <w:sz w:val="24"/>
          <w:szCs w:val="24"/>
        </w:rPr>
        <w:t>булгур</w:t>
      </w:r>
      <w:proofErr w:type="spellEnd"/>
      <w:r w:rsidRPr="00995624">
        <w:rPr>
          <w:rFonts w:ascii="Times New Roman" w:hAnsi="Times New Roman"/>
          <w:sz w:val="24"/>
          <w:szCs w:val="24"/>
        </w:rPr>
        <w:t xml:space="preserve"> -  700 кг;</w:t>
      </w:r>
    </w:p>
    <w:p w:rsidR="00995624" w:rsidRPr="00995624" w:rsidRDefault="00995624" w:rsidP="00995624">
      <w:pPr>
        <w:pStyle w:val="11"/>
        <w:jc w:val="both"/>
        <w:rPr>
          <w:rFonts w:ascii="Times New Roman" w:hAnsi="Times New Roman"/>
          <w:sz w:val="24"/>
          <w:szCs w:val="24"/>
          <w:lang w:val="uk-UA"/>
        </w:rPr>
      </w:pPr>
      <w:r w:rsidRPr="00995624">
        <w:rPr>
          <w:rFonts w:ascii="Times New Roman" w:hAnsi="Times New Roman"/>
          <w:sz w:val="24"/>
          <w:szCs w:val="24"/>
          <w:lang w:val="uk-UA"/>
        </w:rPr>
        <w:t>Усього: 16100 кг.</w:t>
      </w:r>
    </w:p>
    <w:p w:rsidR="00374034" w:rsidRPr="00C5270A" w:rsidRDefault="005B6BA7" w:rsidP="00C5270A">
      <w:pPr>
        <w:pStyle w:val="11"/>
        <w:jc w:val="both"/>
        <w:rPr>
          <w:rFonts w:ascii="Times New Roman" w:hAnsi="Times New Roman"/>
          <w:spacing w:val="-4"/>
          <w:sz w:val="24"/>
          <w:szCs w:val="24"/>
        </w:rPr>
      </w:pPr>
      <w:r w:rsidRPr="00C5270A">
        <w:rPr>
          <w:rFonts w:ascii="Times New Roman" w:hAnsi="Times New Roman"/>
          <w:b/>
          <w:sz w:val="24"/>
          <w:szCs w:val="24"/>
        </w:rPr>
        <w:t xml:space="preserve">2.3. </w:t>
      </w:r>
      <w:r w:rsidR="007B3134" w:rsidRPr="00C5270A">
        <w:rPr>
          <w:rFonts w:ascii="Times New Roman" w:hAnsi="Times New Roman"/>
          <w:b/>
          <w:sz w:val="24"/>
          <w:szCs w:val="24"/>
        </w:rPr>
        <w:t>Місце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поставки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товарів,</w:t>
      </w:r>
      <w:r w:rsidR="007B3134" w:rsidRPr="00C527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виконання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робіт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чи</w:t>
      </w:r>
      <w:r w:rsidR="007B3134" w:rsidRPr="00C5270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надання</w:t>
      </w:r>
      <w:r w:rsidR="007B3134" w:rsidRPr="00C5270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7B3134" w:rsidRPr="00C5270A">
        <w:rPr>
          <w:rFonts w:ascii="Times New Roman" w:hAnsi="Times New Roman"/>
          <w:b/>
          <w:sz w:val="24"/>
          <w:szCs w:val="24"/>
        </w:rPr>
        <w:t>послуг</w:t>
      </w:r>
      <w:r w:rsidRPr="00C5270A">
        <w:rPr>
          <w:rFonts w:ascii="Times New Roman" w:hAnsi="Times New Roman"/>
          <w:b/>
          <w:sz w:val="24"/>
          <w:szCs w:val="24"/>
        </w:rPr>
        <w:t>:</w:t>
      </w:r>
      <w:r w:rsidR="007B3134" w:rsidRPr="00C5270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 заклади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Управління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освіти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культури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молоді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та спорту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Дергачівської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міської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ради,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Дергачі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374034" w:rsidRPr="00C5270A">
        <w:rPr>
          <w:rFonts w:ascii="Times New Roman" w:hAnsi="Times New Roman"/>
          <w:spacing w:val="-4"/>
          <w:sz w:val="24"/>
          <w:szCs w:val="24"/>
        </w:rPr>
        <w:t>Харківська</w:t>
      </w:r>
      <w:proofErr w:type="spellEnd"/>
      <w:r w:rsidR="00374034" w:rsidRPr="00C5270A">
        <w:rPr>
          <w:rFonts w:ascii="Times New Roman" w:hAnsi="Times New Roman"/>
          <w:spacing w:val="-4"/>
          <w:sz w:val="24"/>
          <w:szCs w:val="24"/>
        </w:rPr>
        <w:t xml:space="preserve">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ED394D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</w:t>
      </w:r>
      <w:r w:rsidR="00601B78">
        <w:rPr>
          <w:sz w:val="24"/>
          <w:szCs w:val="24"/>
        </w:rPr>
        <w:t xml:space="preserve">зпечувати </w:t>
      </w:r>
      <w:r w:rsidR="00030001" w:rsidRPr="00030001">
        <w:rPr>
          <w:sz w:val="24"/>
          <w:szCs w:val="24"/>
        </w:rPr>
        <w:t>харчування учнів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>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 </w:t>
      </w:r>
      <w:r w:rsidR="004E6922">
        <w:rPr>
          <w:sz w:val="24"/>
          <w:szCs w:val="24"/>
        </w:rPr>
        <w:t xml:space="preserve">закладів </w:t>
      </w:r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 xml:space="preserve"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</w:t>
      </w:r>
      <w:r w:rsidR="00224462">
        <w:rPr>
          <w:sz w:val="24"/>
          <w:szCs w:val="24"/>
        </w:rPr>
        <w:t>«Інструкції</w:t>
      </w:r>
      <w:r w:rsidR="00030001" w:rsidRPr="00030001">
        <w:rPr>
          <w:sz w:val="24"/>
          <w:szCs w:val="24"/>
        </w:rPr>
        <w:t xml:space="preserve"> з організації харчування у дошкільних навчальних закладах»</w:t>
      </w:r>
      <w:r w:rsidR="00227AE0">
        <w:rPr>
          <w:sz w:val="24"/>
          <w:szCs w:val="24"/>
        </w:rPr>
        <w:t>,</w:t>
      </w:r>
      <w:r w:rsidR="00030001" w:rsidRPr="00030001">
        <w:rPr>
          <w:sz w:val="24"/>
          <w:szCs w:val="24"/>
        </w:rPr>
        <w:t xml:space="preserve"> </w:t>
      </w:r>
      <w:r w:rsidR="00224462" w:rsidRPr="00224462">
        <w:rPr>
          <w:sz w:val="24"/>
          <w:szCs w:val="24"/>
        </w:rPr>
        <w:t>затвердженою наказом Міністерства освіти і науки України</w:t>
      </w:r>
      <w:r w:rsidR="00227AE0">
        <w:rPr>
          <w:sz w:val="24"/>
          <w:szCs w:val="24"/>
        </w:rPr>
        <w:t xml:space="preserve"> та Міністерства охорони здоров’я України від 17 квітня </w:t>
      </w:r>
      <w:r w:rsidR="00030001" w:rsidRPr="00030001">
        <w:rPr>
          <w:sz w:val="24"/>
          <w:szCs w:val="24"/>
        </w:rPr>
        <w:t>2006р. №298/227</w:t>
      </w:r>
      <w:r w:rsidR="00224462">
        <w:rPr>
          <w:sz w:val="24"/>
          <w:szCs w:val="24"/>
        </w:rPr>
        <w:t xml:space="preserve"> </w:t>
      </w:r>
      <w:r w:rsidR="00227AE0">
        <w:rPr>
          <w:sz w:val="24"/>
          <w:szCs w:val="24"/>
        </w:rPr>
        <w:t>.</w:t>
      </w:r>
    </w:p>
    <w:p w:rsidR="00227AE0" w:rsidRPr="00030001" w:rsidRDefault="00227AE0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995624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995624" w:rsidRPr="00995624" w:rsidRDefault="00995624" w:rsidP="000B3B41">
      <w:pPr>
        <w:widowControl/>
        <w:suppressAutoHyphens/>
        <w:autoSpaceDE/>
        <w:autoSpaceDN/>
        <w:ind w:firstLine="720"/>
        <w:jc w:val="both"/>
        <w:rPr>
          <w:rFonts w:eastAsia="Calibri"/>
          <w:sz w:val="24"/>
          <w:szCs w:val="24"/>
          <w:lang w:eastAsia="zh-CN"/>
        </w:rPr>
      </w:pPr>
      <w:r w:rsidRPr="00995624">
        <w:rPr>
          <w:rFonts w:eastAsia="Calibri"/>
          <w:b/>
          <w:sz w:val="24"/>
          <w:szCs w:val="24"/>
          <w:lang w:eastAsia="zh-CN"/>
        </w:rPr>
        <w:t xml:space="preserve">Рис </w:t>
      </w:r>
      <w:proofErr w:type="spellStart"/>
      <w:r w:rsidRPr="00995624">
        <w:rPr>
          <w:rFonts w:eastAsia="Calibri"/>
          <w:b/>
          <w:sz w:val="24"/>
          <w:szCs w:val="24"/>
          <w:lang w:eastAsia="zh-CN"/>
        </w:rPr>
        <w:t>довгозернистий</w:t>
      </w:r>
      <w:proofErr w:type="spellEnd"/>
      <w:r w:rsidRPr="00995624">
        <w:rPr>
          <w:rFonts w:eastAsia="Calibri"/>
          <w:b/>
          <w:sz w:val="24"/>
          <w:szCs w:val="24"/>
          <w:lang w:eastAsia="zh-CN"/>
        </w:rPr>
        <w:t xml:space="preserve"> </w:t>
      </w:r>
      <w:r w:rsidRPr="00995624">
        <w:rPr>
          <w:rFonts w:eastAsia="Calibri"/>
          <w:sz w:val="24"/>
          <w:szCs w:val="24"/>
          <w:lang w:eastAsia="zh-CN"/>
        </w:rPr>
        <w:t xml:space="preserve">- сухий, повинен мати типове забарвлення, запах та смак. Без сторонніх домішок, шкідників, не мати присмаку гіркоти, кислоти, плісняви. Розфасований в чисті сухі мішки, пакети. </w:t>
      </w:r>
      <w:r w:rsidRPr="00995624">
        <w:rPr>
          <w:rFonts w:eastAsia="Calibri"/>
          <w:sz w:val="24"/>
          <w:szCs w:val="24"/>
          <w:lang w:eastAsia="ru-RU"/>
        </w:rPr>
        <w:t xml:space="preserve"> Рис, якій планується поставляти </w:t>
      </w:r>
      <w:r>
        <w:rPr>
          <w:rFonts w:eastAsia="Calibri"/>
          <w:sz w:val="24"/>
          <w:szCs w:val="24"/>
          <w:lang w:eastAsia="ru-RU"/>
        </w:rPr>
        <w:t xml:space="preserve">повинен </w:t>
      </w:r>
      <w:r w:rsidRPr="00995624">
        <w:rPr>
          <w:rFonts w:eastAsia="Calibri"/>
          <w:sz w:val="24"/>
          <w:szCs w:val="24"/>
          <w:lang w:eastAsia="ru-RU"/>
        </w:rPr>
        <w:t xml:space="preserve">бути виготовлений у відповідності </w:t>
      </w:r>
      <w:r w:rsidRPr="00995624">
        <w:rPr>
          <w:rFonts w:eastAsia="Calibri"/>
          <w:sz w:val="24"/>
          <w:szCs w:val="24"/>
          <w:lang w:eastAsia="zh-CN"/>
        </w:rPr>
        <w:t xml:space="preserve"> до умов </w:t>
      </w:r>
      <w:r w:rsidRPr="00995624">
        <w:rPr>
          <w:rFonts w:eastAsia="Calibri"/>
          <w:sz w:val="24"/>
          <w:szCs w:val="24"/>
          <w:shd w:val="clear" w:color="auto" w:fill="FEFEFE"/>
          <w:lang w:eastAsia="zh-CN"/>
        </w:rPr>
        <w:t xml:space="preserve">ДСТУ 4965:2008 «Рис. </w:t>
      </w:r>
      <w:proofErr w:type="spellStart"/>
      <w:proofErr w:type="gramStart"/>
      <w:r w:rsidRPr="00995624">
        <w:rPr>
          <w:rFonts w:eastAsia="Calibri"/>
          <w:sz w:val="24"/>
          <w:szCs w:val="24"/>
          <w:shd w:val="clear" w:color="auto" w:fill="FEFEFE"/>
          <w:lang w:val="ru-RU" w:eastAsia="zh-CN"/>
        </w:rPr>
        <w:t>Техн</w:t>
      </w:r>
      <w:proofErr w:type="gramEnd"/>
      <w:r w:rsidRPr="00995624">
        <w:rPr>
          <w:rFonts w:eastAsia="Calibri"/>
          <w:sz w:val="24"/>
          <w:szCs w:val="24"/>
          <w:shd w:val="clear" w:color="auto" w:fill="FEFEFE"/>
          <w:lang w:val="ru-RU" w:eastAsia="zh-CN"/>
        </w:rPr>
        <w:t>ічні</w:t>
      </w:r>
      <w:proofErr w:type="spellEnd"/>
      <w:r w:rsidRPr="00995624">
        <w:rPr>
          <w:rFonts w:eastAsia="Calibri"/>
          <w:sz w:val="24"/>
          <w:szCs w:val="24"/>
          <w:shd w:val="clear" w:color="auto" w:fill="FEFEFE"/>
          <w:lang w:val="ru-RU" w:eastAsia="zh-CN"/>
        </w:rPr>
        <w:t xml:space="preserve"> </w:t>
      </w:r>
      <w:proofErr w:type="spellStart"/>
      <w:r w:rsidRPr="00995624">
        <w:rPr>
          <w:rFonts w:eastAsia="Calibri"/>
          <w:sz w:val="24"/>
          <w:szCs w:val="24"/>
          <w:shd w:val="clear" w:color="auto" w:fill="FEFEFE"/>
          <w:lang w:val="ru-RU" w:eastAsia="zh-CN"/>
        </w:rPr>
        <w:t>умови</w:t>
      </w:r>
      <w:proofErr w:type="spellEnd"/>
      <w:r w:rsidRPr="00995624">
        <w:rPr>
          <w:rFonts w:eastAsia="Calibri"/>
          <w:sz w:val="24"/>
          <w:szCs w:val="24"/>
          <w:shd w:val="clear" w:color="auto" w:fill="FEFEFE"/>
          <w:lang w:val="ru-RU" w:eastAsia="zh-CN"/>
        </w:rPr>
        <w:t>»</w:t>
      </w:r>
      <w:r w:rsidRPr="00995624">
        <w:rPr>
          <w:rFonts w:eastAsia="Calibri"/>
          <w:sz w:val="24"/>
          <w:szCs w:val="24"/>
          <w:shd w:val="clear" w:color="auto" w:fill="FEFEFE"/>
          <w:lang w:eastAsia="zh-CN"/>
        </w:rPr>
        <w:t xml:space="preserve"> або еквівалент</w:t>
      </w:r>
      <w:r w:rsidRPr="00995624">
        <w:rPr>
          <w:rFonts w:eastAsia="Calibri"/>
          <w:sz w:val="24"/>
          <w:szCs w:val="24"/>
          <w:lang w:eastAsia="zh-CN"/>
        </w:rPr>
        <w:t xml:space="preserve">. Термін придатності (зберігання) товару  </w:t>
      </w:r>
      <w:r w:rsidR="000B3B41">
        <w:rPr>
          <w:rFonts w:eastAsia="Calibri"/>
          <w:sz w:val="24"/>
          <w:szCs w:val="24"/>
          <w:lang w:eastAsia="zh-CN"/>
        </w:rPr>
        <w:t xml:space="preserve">повинен бути </w:t>
      </w:r>
      <w:r w:rsidRPr="00995624">
        <w:rPr>
          <w:rFonts w:eastAsia="Calibri"/>
          <w:sz w:val="24"/>
          <w:szCs w:val="24"/>
          <w:lang w:eastAsia="zh-CN"/>
        </w:rPr>
        <w:t>вказани</w:t>
      </w:r>
      <w:r w:rsidR="000B3B41">
        <w:rPr>
          <w:rFonts w:eastAsia="Calibri"/>
          <w:sz w:val="24"/>
          <w:szCs w:val="24"/>
          <w:lang w:eastAsia="zh-CN"/>
        </w:rPr>
        <w:t>й</w:t>
      </w:r>
      <w:r w:rsidRPr="00995624">
        <w:rPr>
          <w:rFonts w:eastAsia="Calibri"/>
          <w:sz w:val="24"/>
          <w:szCs w:val="24"/>
          <w:lang w:eastAsia="zh-CN"/>
        </w:rPr>
        <w:t xml:space="preserve"> на упаковці.</w:t>
      </w:r>
    </w:p>
    <w:p w:rsidR="000B3B41" w:rsidRDefault="000B3B41" w:rsidP="0099562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ru-RU"/>
        </w:rPr>
        <w:lastRenderedPageBreak/>
        <w:t xml:space="preserve"> </w:t>
      </w:r>
      <w:r>
        <w:rPr>
          <w:rFonts w:eastAsia="Calibri"/>
          <w:b/>
          <w:sz w:val="24"/>
          <w:szCs w:val="24"/>
          <w:lang w:eastAsia="ru-RU"/>
        </w:rPr>
        <w:tab/>
        <w:t>Б</w:t>
      </w:r>
      <w:r w:rsidR="00995624" w:rsidRPr="00995624">
        <w:rPr>
          <w:rFonts w:eastAsia="Calibri"/>
          <w:b/>
          <w:sz w:val="24"/>
          <w:szCs w:val="24"/>
          <w:lang w:eastAsia="ru-RU"/>
        </w:rPr>
        <w:t>орошно пшеничне вищого ґатунку -</w:t>
      </w:r>
      <w:r w:rsidR="00995624" w:rsidRPr="00995624">
        <w:rPr>
          <w:rFonts w:eastAsia="Calibri"/>
          <w:sz w:val="24"/>
          <w:szCs w:val="24"/>
          <w:lang w:eastAsia="ru-RU"/>
        </w:rPr>
        <w:t xml:space="preserve"> пшеничне, вищого ґатунку, сухе, без грудочок, білого кольору. Без сторонніх домішок та присмаку. Фасоване в пакети або мішки. Упаковка товару повинна відповідати діючим державним стандартам  і правилам, забезпечувати захист і зберігання товару від</w:t>
      </w:r>
      <w:r w:rsidR="00995624" w:rsidRPr="00995624">
        <w:rPr>
          <w:rFonts w:eastAsia="Calibri"/>
          <w:lang w:eastAsia="ru-RU"/>
        </w:rPr>
        <w:t xml:space="preserve"> </w:t>
      </w:r>
      <w:r w:rsidR="00995624" w:rsidRPr="00995624">
        <w:rPr>
          <w:rFonts w:eastAsia="Calibri"/>
          <w:sz w:val="24"/>
          <w:szCs w:val="24"/>
          <w:lang w:eastAsia="ru-RU"/>
        </w:rPr>
        <w:t xml:space="preserve">пошкодження під час транспортування від місця завантаження до місця поставки (відвантаження). </w:t>
      </w:r>
      <w:r w:rsidR="00995624" w:rsidRPr="00995624">
        <w:rPr>
          <w:rFonts w:eastAsia="Calibri"/>
          <w:sz w:val="24"/>
          <w:szCs w:val="24"/>
          <w:lang w:eastAsia="zh-CN"/>
        </w:rPr>
        <w:t xml:space="preserve">Термін придатності (зберігання) товару  </w:t>
      </w:r>
      <w:r>
        <w:rPr>
          <w:rFonts w:eastAsia="Calibri"/>
          <w:sz w:val="24"/>
          <w:szCs w:val="24"/>
          <w:lang w:eastAsia="zh-CN"/>
        </w:rPr>
        <w:t xml:space="preserve">повинен бути </w:t>
      </w:r>
      <w:r w:rsidR="00995624" w:rsidRPr="00995624">
        <w:rPr>
          <w:rFonts w:eastAsia="Calibri"/>
          <w:sz w:val="24"/>
          <w:szCs w:val="24"/>
          <w:lang w:eastAsia="zh-CN"/>
        </w:rPr>
        <w:t>вказани</w:t>
      </w:r>
      <w:r>
        <w:rPr>
          <w:rFonts w:eastAsia="Calibri"/>
          <w:sz w:val="24"/>
          <w:szCs w:val="24"/>
          <w:lang w:eastAsia="zh-CN"/>
        </w:rPr>
        <w:t>й</w:t>
      </w:r>
      <w:r w:rsidR="00995624" w:rsidRPr="00995624">
        <w:rPr>
          <w:rFonts w:eastAsia="Calibri"/>
          <w:sz w:val="24"/>
          <w:szCs w:val="24"/>
          <w:lang w:eastAsia="zh-CN"/>
        </w:rPr>
        <w:t xml:space="preserve"> на упаковці.  </w:t>
      </w:r>
      <w:r w:rsidR="00995624" w:rsidRPr="00995624">
        <w:rPr>
          <w:rFonts w:eastAsia="Calibri"/>
          <w:sz w:val="24"/>
          <w:szCs w:val="24"/>
          <w:lang w:eastAsia="ru-RU"/>
        </w:rPr>
        <w:t xml:space="preserve">Борошно пшеничне вищого </w:t>
      </w:r>
      <w:proofErr w:type="spellStart"/>
      <w:r w:rsidR="00995624" w:rsidRPr="00995624">
        <w:rPr>
          <w:rFonts w:eastAsia="Calibri"/>
          <w:sz w:val="24"/>
          <w:szCs w:val="24"/>
          <w:lang w:eastAsia="ru-RU"/>
        </w:rPr>
        <w:t>гатунку</w:t>
      </w:r>
      <w:proofErr w:type="spellEnd"/>
      <w:r w:rsidR="00995624" w:rsidRPr="00995624">
        <w:rPr>
          <w:rFonts w:eastAsia="Calibri"/>
          <w:sz w:val="24"/>
          <w:szCs w:val="24"/>
          <w:lang w:eastAsia="ru-RU"/>
        </w:rPr>
        <w:t xml:space="preserve">, яке планується поставлятися повинно бути виготовлено у відповідності </w:t>
      </w:r>
      <w:r w:rsidR="00995624" w:rsidRPr="00995624">
        <w:rPr>
          <w:rFonts w:eastAsia="Calibri"/>
          <w:sz w:val="24"/>
          <w:szCs w:val="24"/>
          <w:lang w:eastAsia="zh-CN"/>
        </w:rPr>
        <w:t xml:space="preserve"> до умов </w:t>
      </w:r>
      <w:r w:rsidR="00995624" w:rsidRPr="00995624">
        <w:rPr>
          <w:rFonts w:ascii="Calibri" w:eastAsia="Calibri" w:hAnsi="Calibri"/>
          <w:sz w:val="24"/>
          <w:szCs w:val="24"/>
          <w:lang w:eastAsia="zh-CN"/>
        </w:rPr>
        <w:t xml:space="preserve"> </w:t>
      </w:r>
      <w:r w:rsidR="00995624" w:rsidRPr="00995624">
        <w:rPr>
          <w:rFonts w:eastAsia="Calibri"/>
          <w:sz w:val="24"/>
          <w:szCs w:val="24"/>
          <w:shd w:val="clear" w:color="auto" w:fill="FEFEFE"/>
          <w:lang w:eastAsia="zh-CN"/>
        </w:rPr>
        <w:t>ГСТУ 46.004-99. «Борошно пшеничне. Технічні умови» або еквівалент</w:t>
      </w:r>
      <w:r w:rsidR="00995624" w:rsidRPr="00995624">
        <w:rPr>
          <w:rFonts w:eastAsia="Calibri"/>
          <w:sz w:val="24"/>
          <w:szCs w:val="24"/>
          <w:lang w:eastAsia="zh-CN"/>
        </w:rPr>
        <w:t>.</w:t>
      </w:r>
    </w:p>
    <w:p w:rsidR="00995624" w:rsidRPr="00995624" w:rsidRDefault="00995624" w:rsidP="000B3B41">
      <w:pPr>
        <w:widowControl/>
        <w:suppressAutoHyphens/>
        <w:autoSpaceDE/>
        <w:autoSpaceDN/>
        <w:ind w:firstLine="720"/>
        <w:jc w:val="both"/>
        <w:rPr>
          <w:rFonts w:eastAsia="Calibri"/>
          <w:sz w:val="24"/>
          <w:szCs w:val="24"/>
          <w:lang w:eastAsia="zh-CN"/>
        </w:rPr>
      </w:pPr>
      <w:r w:rsidRPr="00995624">
        <w:rPr>
          <w:rFonts w:eastAsia="Calibri"/>
          <w:b/>
          <w:sz w:val="24"/>
          <w:szCs w:val="24"/>
          <w:lang w:eastAsia="zh-CN"/>
        </w:rPr>
        <w:t xml:space="preserve">   Крупи</w:t>
      </w:r>
      <w:r w:rsidRPr="00995624">
        <w:rPr>
          <w:rFonts w:eastAsia="Calibri"/>
          <w:sz w:val="24"/>
          <w:szCs w:val="24"/>
          <w:lang w:eastAsia="zh-CN"/>
        </w:rPr>
        <w:t>: повинні бути однорідні по розміру, мати типове забарвлення, запах та смак. Без сторонніх домішок, шкідників, не мати присмаку гіркоти, кислоти, плісняви. Розфасовані в чисті сухі мішки, пакети. Упаковка товару повинна відповідати діючим державним стандартам  і правилам, забезпечувати захист і зберігання товару від пошкодження під час транспортування від місця завантаження до місця поставки (відвантаження).</w:t>
      </w:r>
      <w:r w:rsidRPr="00995624">
        <w:rPr>
          <w:rFonts w:ascii="Calibri" w:eastAsia="Calibri" w:hAnsi="Calibri"/>
          <w:sz w:val="24"/>
          <w:szCs w:val="24"/>
          <w:lang w:eastAsia="zh-CN"/>
        </w:rPr>
        <w:t xml:space="preserve"> </w:t>
      </w:r>
      <w:r w:rsidRPr="00995624">
        <w:rPr>
          <w:rFonts w:eastAsia="Calibri"/>
          <w:sz w:val="24"/>
          <w:szCs w:val="24"/>
          <w:lang w:eastAsia="zh-CN"/>
        </w:rPr>
        <w:t xml:space="preserve">На упаковці (тарі) обов’язково повинно бути вказано склад продукту, дата виготовлення, термін придатності, умови зберігання, дані про виробника.  </w:t>
      </w:r>
    </w:p>
    <w:p w:rsidR="00995624" w:rsidRPr="00995624" w:rsidRDefault="00995624" w:rsidP="0099562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995624">
        <w:rPr>
          <w:rFonts w:eastAsia="Calibri"/>
          <w:sz w:val="24"/>
          <w:szCs w:val="24"/>
          <w:lang w:eastAsia="ru-RU"/>
        </w:rPr>
        <w:t xml:space="preserve">       Товар, який планується поставляти повинен бути виготовлений у відповідності </w:t>
      </w:r>
      <w:r w:rsidRPr="00995624">
        <w:rPr>
          <w:rFonts w:eastAsia="Calibri"/>
          <w:sz w:val="24"/>
          <w:szCs w:val="24"/>
          <w:lang w:eastAsia="zh-CN"/>
        </w:rPr>
        <w:t xml:space="preserve"> до умов: ГОСТ 21149-93 «Пластівці вівсяні. Технічні умови»; ДСТУ 7699 до: 2015 «Крупи пшеничні. Технічні умови»; ДСТУ 7697:2015 «Крупи гречані. Технічні умови»; ДСТУ 7700:2015 «Крупи ячмінні. Технічні умови»; ДСТУ 7699:2015 «Крупи пшеничні. Технічні умови»; ДСТУ 2629-94 «Крупи, побічні продукти. (пшоно)», </w:t>
      </w:r>
      <w:r w:rsidRPr="00995624">
        <w:rPr>
          <w:rFonts w:eastAsia="Calibri"/>
          <w:sz w:val="24"/>
          <w:szCs w:val="24"/>
        </w:rPr>
        <w:t>ДСТУ 1055:2006 «Крупи, що швидко розварюються. Технічні умови»</w:t>
      </w:r>
      <w:r w:rsidRPr="00995624">
        <w:rPr>
          <w:rFonts w:eastAsia="Calibri"/>
          <w:sz w:val="24"/>
          <w:szCs w:val="24"/>
          <w:shd w:val="clear" w:color="auto" w:fill="FEFEFE"/>
          <w:lang w:eastAsia="zh-CN"/>
        </w:rPr>
        <w:t xml:space="preserve"> або еквівалент</w:t>
      </w:r>
      <w:r w:rsidRPr="00995624">
        <w:rPr>
          <w:rFonts w:eastAsia="Calibri"/>
          <w:sz w:val="24"/>
          <w:szCs w:val="24"/>
          <w:lang w:eastAsia="zh-CN"/>
        </w:rPr>
        <w:t xml:space="preserve">. Термін придатності (зберігання) товару - згідно з терміном, вказаним на упаковці.  </w:t>
      </w:r>
    </w:p>
    <w:p w:rsidR="00995624" w:rsidRDefault="00995624" w:rsidP="00995624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val="ru-RU" w:eastAsia="zh-CN"/>
        </w:rPr>
      </w:pPr>
      <w:r w:rsidRPr="00995624">
        <w:rPr>
          <w:rFonts w:eastAsia="Calibri"/>
          <w:sz w:val="24"/>
          <w:szCs w:val="24"/>
          <w:lang w:eastAsia="zh-CN"/>
        </w:rPr>
        <w:t xml:space="preserve">      Під терміном «еквівалент» мається на увазі, що еквівалентом національного стандарту України (ДСТУ; ГОСТ) є виключно ДСТУ або ГОСТ. </w:t>
      </w:r>
    </w:p>
    <w:p w:rsidR="00772AFA" w:rsidRPr="00772AFA" w:rsidRDefault="00772AFA" w:rsidP="00772AFA">
      <w:pPr>
        <w:pStyle w:val="a6"/>
        <w:ind w:left="110"/>
        <w:jc w:val="both"/>
        <w:rPr>
          <w:sz w:val="24"/>
          <w:szCs w:val="24"/>
        </w:rPr>
      </w:pPr>
      <w:r w:rsidRPr="00772AFA">
        <w:rPr>
          <w:sz w:val="24"/>
          <w:szCs w:val="24"/>
        </w:rPr>
        <w:t xml:space="preserve">Графік поставки: 1 раз на місяць (перша декада місяця) з 7-00 до 15-00. </w:t>
      </w:r>
      <w:bookmarkStart w:id="0" w:name="_GoBack"/>
      <w:bookmarkEnd w:id="0"/>
    </w:p>
    <w:p w:rsidR="00995624" w:rsidRPr="00772AFA" w:rsidRDefault="00995624" w:rsidP="002E2555">
      <w:pPr>
        <w:pStyle w:val="a6"/>
        <w:ind w:left="110"/>
        <w:jc w:val="both"/>
        <w:rPr>
          <w:sz w:val="24"/>
          <w:szCs w:val="24"/>
        </w:rPr>
      </w:pPr>
    </w:p>
    <w:p w:rsidR="00B42E45" w:rsidRDefault="006F5386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>икористовуючи загальнодоступну інформацію щодо цін на даний предмет закупівлі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9F7977" w:rsidRPr="00B4590F">
        <w:rPr>
          <w:rFonts w:ascii="Times New Roman" w:hAnsi="Times New Roman"/>
          <w:sz w:val="24"/>
          <w:szCs w:val="24"/>
        </w:rPr>
        <w:t xml:space="preserve"> </w:t>
      </w:r>
      <w:r w:rsidR="005C5BE5" w:rsidRPr="005C5BE5">
        <w:rPr>
          <w:rFonts w:ascii="Times New Roman" w:hAnsi="Times New Roman"/>
          <w:sz w:val="24"/>
          <w:szCs w:val="24"/>
        </w:rPr>
        <w:t xml:space="preserve">478 560,00 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5C5BE5" w:rsidRDefault="005C5BE5" w:rsidP="00B4590F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0B3B41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0B3B41"/>
    <w:rsid w:val="00102AFF"/>
    <w:rsid w:val="0011738E"/>
    <w:rsid w:val="001252D3"/>
    <w:rsid w:val="00126B31"/>
    <w:rsid w:val="00157A70"/>
    <w:rsid w:val="00172DA2"/>
    <w:rsid w:val="001733AC"/>
    <w:rsid w:val="001B0560"/>
    <w:rsid w:val="001C18B3"/>
    <w:rsid w:val="001E25E1"/>
    <w:rsid w:val="001E7C28"/>
    <w:rsid w:val="00224462"/>
    <w:rsid w:val="00227AE0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93587"/>
    <w:rsid w:val="004B01EF"/>
    <w:rsid w:val="004E6922"/>
    <w:rsid w:val="00502003"/>
    <w:rsid w:val="005106BE"/>
    <w:rsid w:val="00521FE4"/>
    <w:rsid w:val="00522AF5"/>
    <w:rsid w:val="00533AE5"/>
    <w:rsid w:val="00552580"/>
    <w:rsid w:val="00574A68"/>
    <w:rsid w:val="00581B4F"/>
    <w:rsid w:val="00587AD4"/>
    <w:rsid w:val="00592814"/>
    <w:rsid w:val="005B393C"/>
    <w:rsid w:val="005B6BA7"/>
    <w:rsid w:val="005C5BE5"/>
    <w:rsid w:val="005F273B"/>
    <w:rsid w:val="005F5D50"/>
    <w:rsid w:val="005F6AA2"/>
    <w:rsid w:val="005F6F32"/>
    <w:rsid w:val="00601B78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72AFA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61B39"/>
    <w:rsid w:val="009634D3"/>
    <w:rsid w:val="00995624"/>
    <w:rsid w:val="009A145B"/>
    <w:rsid w:val="009A1BA0"/>
    <w:rsid w:val="009A3A93"/>
    <w:rsid w:val="009E4F64"/>
    <w:rsid w:val="009F7977"/>
    <w:rsid w:val="00A00AE0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5270A"/>
    <w:rsid w:val="00C64E1F"/>
    <w:rsid w:val="00C718CA"/>
    <w:rsid w:val="00C93B4C"/>
    <w:rsid w:val="00CA3FF4"/>
    <w:rsid w:val="00CA5630"/>
    <w:rsid w:val="00CC75D3"/>
    <w:rsid w:val="00CD1847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394D"/>
    <w:rsid w:val="00EE40CC"/>
    <w:rsid w:val="00F00FA4"/>
    <w:rsid w:val="00F045E4"/>
    <w:rsid w:val="00F14168"/>
    <w:rsid w:val="00F53563"/>
    <w:rsid w:val="00F5560F"/>
    <w:rsid w:val="00F57B02"/>
    <w:rsid w:val="00F61F77"/>
    <w:rsid w:val="00F83424"/>
    <w:rsid w:val="00FA2FA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21">
    <w:name w:val="Без интервала2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41</cp:revision>
  <cp:lastPrinted>2022-01-12T11:37:00Z</cp:lastPrinted>
  <dcterms:created xsi:type="dcterms:W3CDTF">2021-01-31T18:52:00Z</dcterms:created>
  <dcterms:modified xsi:type="dcterms:W3CDTF">2022-01-12T11:47:00Z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