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№ </w:t>
      </w:r>
      <w:r w:rsidR="00D227CF">
        <w:rPr>
          <w:lang w:val="ru-RU"/>
        </w:rPr>
        <w:t>82</w:t>
      </w:r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9A7F81" w:rsidRPr="009A7F81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послуги з розподілу природного газу</w:t>
      </w:r>
    </w:p>
    <w:p w:rsidR="00DA2E56" w:rsidRPr="009A7F81" w:rsidRDefault="005D12B7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           </w:t>
      </w:r>
      <w:r w:rsidR="009A7F81" w:rsidRPr="009A7F81">
        <w:rPr>
          <w:b/>
          <w:color w:val="000000" w:themeColor="text1"/>
          <w:sz w:val="24"/>
          <w:szCs w:val="24"/>
        </w:rPr>
        <w:t xml:space="preserve">                        </w:t>
      </w:r>
      <w:r w:rsidRPr="009A7F81">
        <w:rPr>
          <w:b/>
          <w:color w:val="000000" w:themeColor="text1"/>
          <w:sz w:val="24"/>
          <w:szCs w:val="24"/>
        </w:rPr>
        <w:t xml:space="preserve"> </w:t>
      </w:r>
      <w:r w:rsidR="009A7F81" w:rsidRPr="009A7F81">
        <w:rPr>
          <w:b/>
          <w:color w:val="000000" w:themeColor="text1"/>
          <w:sz w:val="24"/>
          <w:szCs w:val="24"/>
        </w:rPr>
        <w:t>ДК 021:2015:65210000-8: Розподіл газу</w:t>
      </w:r>
    </w:p>
    <w:p w:rsidR="002E7FBB" w:rsidRPr="009A7F81" w:rsidRDefault="002E7FBB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D227CF">
        <w:rPr>
          <w:sz w:val="24"/>
          <w:szCs w:val="24"/>
          <w:lang w:val="ru-RU"/>
        </w:rPr>
        <w:t>31</w:t>
      </w:r>
      <w:r w:rsidR="00FC2F7C" w:rsidRPr="009A7F81">
        <w:rPr>
          <w:sz w:val="24"/>
          <w:szCs w:val="24"/>
        </w:rPr>
        <w:t>.</w:t>
      </w:r>
      <w:r w:rsidR="00934B9B" w:rsidRPr="009A7F81">
        <w:rPr>
          <w:sz w:val="24"/>
          <w:szCs w:val="24"/>
        </w:rPr>
        <w:t>12</w:t>
      </w:r>
      <w:r w:rsidR="00FC2F7C" w:rsidRPr="009A7F81">
        <w:rPr>
          <w:sz w:val="24"/>
          <w:szCs w:val="24"/>
        </w:rPr>
        <w:t>.202</w:t>
      </w:r>
      <w:r w:rsidR="00FB014B" w:rsidRPr="009A7F81">
        <w:rPr>
          <w:sz w:val="24"/>
          <w:szCs w:val="24"/>
        </w:rPr>
        <w:t>1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D227CF" w:rsidRPr="00D227CF" w:rsidRDefault="005B6BA7" w:rsidP="00D227CF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D227CF">
        <w:rPr>
          <w:sz w:val="24"/>
          <w:szCs w:val="24"/>
        </w:rPr>
        <w:t>п</w:t>
      </w:r>
      <w:r w:rsidR="00D227CF" w:rsidRPr="00D227CF">
        <w:rPr>
          <w:sz w:val="24"/>
          <w:szCs w:val="24"/>
        </w:rPr>
        <w:t>ослуги з розподілу природного газу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D227CF" w:rsidRPr="00D227CF">
        <w:rPr>
          <w:sz w:val="24"/>
          <w:szCs w:val="24"/>
        </w:rPr>
        <w:t>319469 метри кубічні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9D2299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акупівлю згідно предмету закупівлі «Послуги з розподілу природного газу » – код національного класифікатора України ДК 021:2015 «Єдиний закупівельний словник» – 65210000-8 — «Розподіл газу» здійснити шляхом застосування переговорної процедури закупівлі з підстави, що визначена </w:t>
      </w:r>
    </w:p>
    <w:p w:rsidR="00E51D7E" w:rsidRPr="009A7F81" w:rsidRDefault="00D227CF" w:rsidP="009A7F81">
      <w:pPr>
        <w:pStyle w:val="a6"/>
        <w:ind w:firstLine="11"/>
        <w:jc w:val="both"/>
        <w:rPr>
          <w:sz w:val="24"/>
          <w:szCs w:val="24"/>
        </w:rPr>
      </w:pPr>
      <w:r w:rsidRPr="00D227CF">
        <w:rPr>
          <w:sz w:val="24"/>
          <w:szCs w:val="24"/>
        </w:rPr>
        <w:t>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9D2299" w:rsidRPr="009D2299" w:rsidRDefault="00326DA8" w:rsidP="00905447">
      <w:pPr>
        <w:pStyle w:val="a6"/>
        <w:jc w:val="both"/>
        <w:rPr>
          <w:color w:val="454545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>
        <w:rPr>
          <w:color w:val="454545"/>
          <w:sz w:val="24"/>
          <w:szCs w:val="24"/>
        </w:rPr>
        <w:t>п</w:t>
      </w:r>
      <w:r w:rsidR="009D2299" w:rsidRPr="009D2299">
        <w:rPr>
          <w:color w:val="454545"/>
          <w:sz w:val="24"/>
          <w:szCs w:val="24"/>
        </w:rPr>
        <w:t>рипинення надання послуг з розподілу природного</w:t>
      </w:r>
      <w:r w:rsidR="009D2299">
        <w:rPr>
          <w:color w:val="454545"/>
          <w:sz w:val="24"/>
          <w:szCs w:val="24"/>
        </w:rPr>
        <w:t xml:space="preserve"> газу </w:t>
      </w:r>
      <w:r w:rsidR="009D2299" w:rsidRPr="009D2299">
        <w:rPr>
          <w:color w:val="454545"/>
          <w:sz w:val="24"/>
          <w:szCs w:val="24"/>
        </w:rPr>
        <w:t xml:space="preserve"> в опалювальний сезон може призвести до порушення умов належного функціонування навчальних закладів, виникне</w:t>
      </w:r>
      <w:r w:rsidR="009D2299">
        <w:rPr>
          <w:color w:val="454545"/>
          <w:sz w:val="24"/>
          <w:szCs w:val="24"/>
        </w:rPr>
        <w:t xml:space="preserve">ння негативних наслідків, </w:t>
      </w:r>
      <w:r w:rsidR="009D2299" w:rsidRPr="009D2299">
        <w:rPr>
          <w:color w:val="454545"/>
          <w:sz w:val="24"/>
          <w:szCs w:val="24"/>
        </w:rPr>
        <w:t> </w:t>
      </w:r>
      <w:r w:rsidR="009D2299" w:rsidRPr="009D2299">
        <w:rPr>
          <w:bCs/>
          <w:color w:val="454545"/>
          <w:sz w:val="24"/>
          <w:szCs w:val="24"/>
        </w:rPr>
        <w:t>які ставлять</w:t>
      </w:r>
      <w:r w:rsidR="009D2299" w:rsidRPr="009D2299">
        <w:rPr>
          <w:color w:val="454545"/>
          <w:sz w:val="24"/>
          <w:szCs w:val="24"/>
        </w:rPr>
        <w:t> або можуть поставити </w:t>
      </w:r>
      <w:r w:rsidR="009D2299" w:rsidRPr="009D2299">
        <w:rPr>
          <w:bCs/>
          <w:color w:val="454545"/>
          <w:sz w:val="24"/>
          <w:szCs w:val="24"/>
        </w:rPr>
        <w:t>під загрозу</w:t>
      </w:r>
      <w:r w:rsidR="009D2299" w:rsidRPr="009D2299">
        <w:rPr>
          <w:color w:val="454545"/>
          <w:sz w:val="24"/>
          <w:szCs w:val="24"/>
        </w:rPr>
        <w:t xml:space="preserve"> здоров’я дітей та працівників (в т. ч. і недотримання санітарно-гігієнічних норм), також в подальшому призведе до порушення безпечних умов праці працівників та організації навчально-виховного процесу. Тим самим буде порушено право, гарантоване Цивільним кодексом України, на охорону життя та здоров’я.</w:t>
      </w:r>
      <w:r w:rsidR="009D2299" w:rsidRPr="009D2299">
        <w:rPr>
          <w:sz w:val="24"/>
          <w:szCs w:val="24"/>
        </w:rPr>
        <w:t xml:space="preserve"> </w:t>
      </w:r>
      <w:r w:rsidR="009D2299" w:rsidRPr="009D2299">
        <w:rPr>
          <w:color w:val="454545"/>
          <w:sz w:val="24"/>
          <w:szCs w:val="24"/>
        </w:rPr>
        <w:t>Управління освіти, культури молоді та спорту</w:t>
      </w:r>
      <w:r w:rsidR="009D2299" w:rsidRPr="009D2299">
        <w:rPr>
          <w:b/>
          <w:color w:val="454545"/>
          <w:sz w:val="24"/>
          <w:szCs w:val="24"/>
        </w:rPr>
        <w:t xml:space="preserve"> </w:t>
      </w:r>
      <w:proofErr w:type="spellStart"/>
      <w:r w:rsidR="009D2299" w:rsidRPr="009D2299">
        <w:rPr>
          <w:color w:val="454545"/>
          <w:sz w:val="24"/>
          <w:szCs w:val="24"/>
        </w:rPr>
        <w:t>Дергачівської</w:t>
      </w:r>
      <w:proofErr w:type="spellEnd"/>
      <w:r w:rsidR="009D2299" w:rsidRPr="009D2299">
        <w:rPr>
          <w:color w:val="454545"/>
          <w:sz w:val="24"/>
          <w:szCs w:val="24"/>
        </w:rPr>
        <w:t xml:space="preserve"> міської ради</w:t>
      </w:r>
      <w:r w:rsidR="009D2299" w:rsidRPr="009D2299">
        <w:rPr>
          <w:b/>
          <w:color w:val="454545"/>
          <w:sz w:val="24"/>
          <w:szCs w:val="24"/>
        </w:rPr>
        <w:t xml:space="preserve"> </w:t>
      </w:r>
      <w:r w:rsidR="009D2299" w:rsidRPr="009D2299">
        <w:rPr>
          <w:color w:val="454545"/>
          <w:sz w:val="24"/>
          <w:szCs w:val="24"/>
        </w:rPr>
        <w:t>з метою забезпечення оптимальних показників мікроклімату в приміщеннях та дотримання вимог санітарного регламенту (наказ МОЗ України від 25.09.2020р. № 2205), а також для сталого  проходження опалювального сезону для об’єктів споживання</w:t>
      </w:r>
      <w:r w:rsidR="00905447">
        <w:rPr>
          <w:color w:val="454545"/>
          <w:sz w:val="24"/>
          <w:szCs w:val="24"/>
        </w:rPr>
        <w:t xml:space="preserve"> у 2022</w:t>
      </w:r>
      <w:r w:rsidR="009D2299" w:rsidRPr="009D2299">
        <w:rPr>
          <w:color w:val="454545"/>
          <w:sz w:val="24"/>
          <w:szCs w:val="24"/>
        </w:rPr>
        <w:t xml:space="preserve"> році, проводить закупівлю  предмету</w:t>
      </w:r>
      <w:r w:rsidR="009D2299" w:rsidRPr="009D2299">
        <w:rPr>
          <w:b/>
          <w:color w:val="454545"/>
          <w:sz w:val="24"/>
          <w:szCs w:val="24"/>
        </w:rPr>
        <w:t xml:space="preserve"> </w:t>
      </w:r>
      <w:r w:rsidR="009D2299" w:rsidRPr="00905447">
        <w:rPr>
          <w:color w:val="454545"/>
          <w:sz w:val="24"/>
          <w:szCs w:val="24"/>
        </w:rPr>
        <w:t>ДК 021:2015:65210000-8: Розподіл газу</w:t>
      </w:r>
      <w:r w:rsidR="00905447">
        <w:rPr>
          <w:color w:val="454545"/>
          <w:sz w:val="24"/>
          <w:szCs w:val="24"/>
        </w:rPr>
        <w:t xml:space="preserve"> (</w:t>
      </w:r>
      <w:r w:rsidR="00905447" w:rsidRPr="00905447">
        <w:rPr>
          <w:color w:val="454545"/>
          <w:sz w:val="24"/>
          <w:szCs w:val="24"/>
        </w:rPr>
        <w:t>послуги з розподілу природного газу</w:t>
      </w:r>
      <w:r w:rsidR="00905447">
        <w:rPr>
          <w:color w:val="454545"/>
          <w:sz w:val="24"/>
          <w:szCs w:val="24"/>
        </w:rPr>
        <w:t>),</w:t>
      </w:r>
      <w:r w:rsidR="009D2299" w:rsidRPr="009D2299">
        <w:rPr>
          <w:color w:val="454545"/>
          <w:sz w:val="24"/>
          <w:szCs w:val="24"/>
        </w:rPr>
        <w:t xml:space="preserve"> для закладів Управління осв</w:t>
      </w:r>
      <w:r w:rsidR="00D5746E">
        <w:rPr>
          <w:color w:val="454545"/>
          <w:sz w:val="24"/>
          <w:szCs w:val="24"/>
        </w:rPr>
        <w:t xml:space="preserve">іти, культури, молоді та спорту </w:t>
      </w:r>
      <w:proofErr w:type="spellStart"/>
      <w:r w:rsidR="00D5746E">
        <w:rPr>
          <w:color w:val="454545"/>
          <w:sz w:val="24"/>
          <w:szCs w:val="24"/>
        </w:rPr>
        <w:t>Дергачівської</w:t>
      </w:r>
      <w:proofErr w:type="spellEnd"/>
      <w:r w:rsidR="00D5746E">
        <w:rPr>
          <w:color w:val="454545"/>
          <w:sz w:val="24"/>
          <w:szCs w:val="24"/>
        </w:rPr>
        <w:t xml:space="preserve"> міської ради.</w:t>
      </w:r>
    </w:p>
    <w:p w:rsidR="002E7FBB" w:rsidRPr="009A7F81" w:rsidRDefault="002E7FBB" w:rsidP="00934B9B">
      <w:pPr>
        <w:pStyle w:val="a6"/>
        <w:ind w:left="709"/>
        <w:rPr>
          <w:sz w:val="24"/>
          <w:szCs w:val="24"/>
        </w:rPr>
      </w:pPr>
    </w:p>
    <w:p w:rsidR="002F4F95" w:rsidRPr="009A7F81" w:rsidRDefault="002E7FBB" w:rsidP="00905447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5</w:t>
      </w:r>
      <w:r w:rsidR="00157A70" w:rsidRPr="009A7F81">
        <w:rPr>
          <w:b/>
          <w:sz w:val="24"/>
          <w:szCs w:val="24"/>
        </w:rPr>
        <w:t>. Очікувана вартість предмета закупівлі</w:t>
      </w:r>
      <w:r w:rsidR="00EB7172" w:rsidRPr="009A7F81">
        <w:rPr>
          <w:sz w:val="24"/>
          <w:szCs w:val="24"/>
        </w:rPr>
        <w:t>:</w:t>
      </w:r>
      <w:r w:rsidR="0095352C" w:rsidRPr="0095352C">
        <w:rPr>
          <w:color w:val="000000"/>
          <w:sz w:val="20"/>
          <w:szCs w:val="20"/>
        </w:rPr>
        <w:t xml:space="preserve"> </w:t>
      </w:r>
      <w:r w:rsidR="0095352C">
        <w:rPr>
          <w:sz w:val="24"/>
          <w:szCs w:val="24"/>
        </w:rPr>
        <w:t>т</w:t>
      </w:r>
      <w:r w:rsidR="0095352C" w:rsidRPr="0095352C">
        <w:rPr>
          <w:sz w:val="24"/>
          <w:szCs w:val="24"/>
        </w:rPr>
        <w:t xml:space="preserve">ариф на послуги розподілу природного газу, визначений Постановою НКРЕКП № 2771 від 22.12.2021, становить </w:t>
      </w:r>
      <w:r w:rsidR="0095352C" w:rsidRPr="0095352C">
        <w:rPr>
          <w:b/>
          <w:bCs/>
          <w:sz w:val="24"/>
          <w:szCs w:val="24"/>
        </w:rPr>
        <w:t>1,99 </w:t>
      </w:r>
      <w:r w:rsidR="0095352C" w:rsidRPr="0095352C">
        <w:rPr>
          <w:sz w:val="24"/>
          <w:szCs w:val="24"/>
        </w:rPr>
        <w:t xml:space="preserve">грн. за 1 </w:t>
      </w:r>
      <w:proofErr w:type="spellStart"/>
      <w:r w:rsidR="0095352C" w:rsidRPr="0095352C">
        <w:rPr>
          <w:sz w:val="24"/>
          <w:szCs w:val="24"/>
        </w:rPr>
        <w:t>куб.м</w:t>
      </w:r>
      <w:proofErr w:type="spellEnd"/>
      <w:r w:rsidR="0095352C" w:rsidRPr="0095352C">
        <w:rPr>
          <w:sz w:val="24"/>
          <w:szCs w:val="24"/>
        </w:rPr>
        <w:t xml:space="preserve"> на місяць (без урахування ПДВ), крім того ПДВ (20%) – 0,398 грн., разом </w:t>
      </w:r>
      <w:r w:rsidR="0095352C" w:rsidRPr="0095352C">
        <w:rPr>
          <w:b/>
          <w:bCs/>
          <w:sz w:val="24"/>
          <w:szCs w:val="24"/>
        </w:rPr>
        <w:t xml:space="preserve">2,388 грн. </w:t>
      </w:r>
      <w:r w:rsidR="0095352C">
        <w:rPr>
          <w:sz w:val="24"/>
          <w:szCs w:val="24"/>
        </w:rPr>
        <w:t xml:space="preserve">за 1 </w:t>
      </w:r>
      <w:proofErr w:type="spellStart"/>
      <w:r w:rsidR="0095352C">
        <w:rPr>
          <w:sz w:val="24"/>
          <w:szCs w:val="24"/>
        </w:rPr>
        <w:t>куб.м</w:t>
      </w:r>
      <w:proofErr w:type="spellEnd"/>
      <w:r w:rsidR="0095352C">
        <w:rPr>
          <w:sz w:val="24"/>
          <w:szCs w:val="24"/>
        </w:rPr>
        <w:t xml:space="preserve"> на місяць - </w:t>
      </w:r>
      <w:r w:rsidR="00EB7172" w:rsidRPr="009A7F81">
        <w:rPr>
          <w:sz w:val="24"/>
          <w:szCs w:val="24"/>
        </w:rPr>
        <w:t xml:space="preserve"> </w:t>
      </w:r>
      <w:r w:rsidR="0065147F" w:rsidRPr="009A7F81">
        <w:rPr>
          <w:sz w:val="24"/>
          <w:szCs w:val="24"/>
        </w:rPr>
        <w:t xml:space="preserve">очікувана вартість </w:t>
      </w:r>
      <w:r w:rsidR="00FE083A" w:rsidRPr="009A7F81">
        <w:rPr>
          <w:sz w:val="24"/>
          <w:szCs w:val="24"/>
        </w:rPr>
        <w:t xml:space="preserve">переговорної процедури </w:t>
      </w:r>
      <w:r w:rsidR="0065147F" w:rsidRPr="009A7F81">
        <w:rPr>
          <w:sz w:val="24"/>
          <w:szCs w:val="24"/>
        </w:rPr>
        <w:t xml:space="preserve">закупівлі  </w:t>
      </w:r>
      <w:r w:rsidR="00905447" w:rsidRPr="00905447">
        <w:rPr>
          <w:sz w:val="24"/>
          <w:szCs w:val="24"/>
        </w:rPr>
        <w:t xml:space="preserve">762 891,97 </w:t>
      </w:r>
      <w:r w:rsidR="0065147F" w:rsidRPr="009A7F81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478FA"/>
    <w:rsid w:val="00054EE1"/>
    <w:rsid w:val="000A378B"/>
    <w:rsid w:val="00102AFF"/>
    <w:rsid w:val="0011738E"/>
    <w:rsid w:val="001252D3"/>
    <w:rsid w:val="00126F43"/>
    <w:rsid w:val="00152FF2"/>
    <w:rsid w:val="00157A70"/>
    <w:rsid w:val="001B7F1A"/>
    <w:rsid w:val="001C18B3"/>
    <w:rsid w:val="00243E64"/>
    <w:rsid w:val="00263EC4"/>
    <w:rsid w:val="00271131"/>
    <w:rsid w:val="002B7A59"/>
    <w:rsid w:val="002E7FBB"/>
    <w:rsid w:val="002F3241"/>
    <w:rsid w:val="002F4F95"/>
    <w:rsid w:val="003102F0"/>
    <w:rsid w:val="00326DA8"/>
    <w:rsid w:val="003405CB"/>
    <w:rsid w:val="00357A5C"/>
    <w:rsid w:val="003D0104"/>
    <w:rsid w:val="003E3AAA"/>
    <w:rsid w:val="003F43AE"/>
    <w:rsid w:val="003F6BDA"/>
    <w:rsid w:val="00401E54"/>
    <w:rsid w:val="00413ECD"/>
    <w:rsid w:val="00440507"/>
    <w:rsid w:val="004549E4"/>
    <w:rsid w:val="00456647"/>
    <w:rsid w:val="00481555"/>
    <w:rsid w:val="004B01EF"/>
    <w:rsid w:val="004B1D75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21C27"/>
    <w:rsid w:val="007574D9"/>
    <w:rsid w:val="007669B6"/>
    <w:rsid w:val="007B3134"/>
    <w:rsid w:val="007C1EF4"/>
    <w:rsid w:val="007C786C"/>
    <w:rsid w:val="007D1903"/>
    <w:rsid w:val="007E6849"/>
    <w:rsid w:val="007E79AD"/>
    <w:rsid w:val="00800479"/>
    <w:rsid w:val="0081670A"/>
    <w:rsid w:val="00822F8E"/>
    <w:rsid w:val="008565B7"/>
    <w:rsid w:val="00857E12"/>
    <w:rsid w:val="00877152"/>
    <w:rsid w:val="00880595"/>
    <w:rsid w:val="008B1E7E"/>
    <w:rsid w:val="008C665A"/>
    <w:rsid w:val="008D04AB"/>
    <w:rsid w:val="00905447"/>
    <w:rsid w:val="00934B9B"/>
    <w:rsid w:val="00942DB6"/>
    <w:rsid w:val="0095352C"/>
    <w:rsid w:val="00961B39"/>
    <w:rsid w:val="009A145B"/>
    <w:rsid w:val="009A7F81"/>
    <w:rsid w:val="009D2299"/>
    <w:rsid w:val="009E4F64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C048C5"/>
    <w:rsid w:val="00C175EA"/>
    <w:rsid w:val="00C373A8"/>
    <w:rsid w:val="00C60D07"/>
    <w:rsid w:val="00C71118"/>
    <w:rsid w:val="00C718CA"/>
    <w:rsid w:val="00C93B4C"/>
    <w:rsid w:val="00CA5630"/>
    <w:rsid w:val="00CE1D2E"/>
    <w:rsid w:val="00D227CF"/>
    <w:rsid w:val="00D5746E"/>
    <w:rsid w:val="00D724EA"/>
    <w:rsid w:val="00DA2E56"/>
    <w:rsid w:val="00DD1AE7"/>
    <w:rsid w:val="00DE633C"/>
    <w:rsid w:val="00DF1397"/>
    <w:rsid w:val="00DF702A"/>
    <w:rsid w:val="00E07791"/>
    <w:rsid w:val="00E17CB8"/>
    <w:rsid w:val="00E228D7"/>
    <w:rsid w:val="00E27D29"/>
    <w:rsid w:val="00E34F4A"/>
    <w:rsid w:val="00E47390"/>
    <w:rsid w:val="00E51D7E"/>
    <w:rsid w:val="00EA69F1"/>
    <w:rsid w:val="00EB2D2C"/>
    <w:rsid w:val="00EB7172"/>
    <w:rsid w:val="00EC3429"/>
    <w:rsid w:val="00ED481C"/>
    <w:rsid w:val="00EE40CC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43</cp:revision>
  <cp:lastPrinted>2021-12-06T07:35:00Z</cp:lastPrinted>
  <dcterms:created xsi:type="dcterms:W3CDTF">2021-01-31T18:52:00Z</dcterms:created>
  <dcterms:modified xsi:type="dcterms:W3CDTF">2022-01-04T10:28:00Z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