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42DB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  <w:r w:rsidR="006B108F">
        <w:t xml:space="preserve"> № </w:t>
      </w:r>
      <w:r w:rsidR="00942DB6">
        <w:rPr>
          <w:lang w:val="ru-RU"/>
        </w:rPr>
        <w:t>56</w:t>
      </w:r>
    </w:p>
    <w:p w:rsidR="00A46235" w:rsidRPr="00B45016" w:rsidRDefault="00942DB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rPr>
          <w:lang w:val="ru-RU"/>
        </w:rPr>
        <w:t>23</w:t>
      </w:r>
      <w:r w:rsidR="00394219">
        <w:t>.07</w:t>
      </w:r>
      <w:bookmarkStart w:id="0" w:name="_GoBack"/>
      <w:bookmarkEnd w:id="0"/>
      <w:r w:rsidR="00A46235">
        <w:t>.2021р</w:t>
      </w:r>
      <w:r w:rsidR="00DE633C">
        <w:t>.</w:t>
      </w:r>
    </w:p>
    <w:p w:rsidR="00102AFF" w:rsidRPr="00102AFF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застосування переговорної процедури</w:t>
      </w:r>
      <w:r w:rsidR="00DE633C">
        <w:rPr>
          <w:b/>
          <w:color w:val="000000" w:themeColor="text1"/>
          <w:sz w:val="24"/>
        </w:rPr>
        <w:t xml:space="preserve"> (скороченої)</w:t>
      </w:r>
      <w:r>
        <w:rPr>
          <w:b/>
          <w:color w:val="000000" w:themeColor="text1"/>
          <w:sz w:val="24"/>
        </w:rPr>
        <w:t>:</w:t>
      </w:r>
    </w:p>
    <w:p w:rsidR="00942DB6" w:rsidRPr="00942DB6" w:rsidRDefault="00942DB6" w:rsidP="00942DB6">
      <w:pPr>
        <w:pStyle w:val="1"/>
        <w:jc w:val="center"/>
        <w:rPr>
          <w:b/>
          <w:sz w:val="24"/>
          <w:szCs w:val="24"/>
          <w:lang w:val="ru-RU"/>
        </w:rPr>
      </w:pPr>
      <w:r w:rsidRPr="00942DB6">
        <w:rPr>
          <w:b/>
          <w:sz w:val="24"/>
          <w:szCs w:val="24"/>
        </w:rPr>
        <w:t>послуги з централізованого водовідведення</w:t>
      </w:r>
    </w:p>
    <w:p w:rsidR="00A46235" w:rsidRDefault="00942DB6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 w:rsidRPr="00942DB6">
        <w:rPr>
          <w:b/>
          <w:color w:val="000000" w:themeColor="text1"/>
          <w:sz w:val="24"/>
        </w:rPr>
        <w:t>ДК 021:2015:90430000-0: Послуги з відведення стічних вод</w:t>
      </w:r>
    </w:p>
    <w:p w:rsidR="00C71118" w:rsidRPr="00C71118" w:rsidRDefault="00C71118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942DB6">
      <w:pPr>
        <w:pStyle w:val="a6"/>
        <w:ind w:left="709" w:firstLine="11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DE633C" w:rsidRDefault="00552580" w:rsidP="00942DB6">
      <w:pPr>
        <w:pStyle w:val="a6"/>
        <w:ind w:left="709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E633C" w:rsidRPr="00DE633C">
        <w:rPr>
          <w:sz w:val="24"/>
          <w:szCs w:val="24"/>
        </w:rPr>
        <w:t>Запорожський</w:t>
      </w:r>
      <w:proofErr w:type="spellEnd"/>
      <w:r w:rsidR="00DE633C" w:rsidRPr="00DE633C">
        <w:rPr>
          <w:sz w:val="24"/>
          <w:szCs w:val="24"/>
        </w:rPr>
        <w:t xml:space="preserve"> Руслан Олександрович</w:t>
      </w:r>
      <w:r w:rsidR="00DE633C">
        <w:rPr>
          <w:sz w:val="24"/>
          <w:szCs w:val="24"/>
        </w:rPr>
        <w:t xml:space="preserve"> </w:t>
      </w:r>
      <w:r w:rsidR="00DE633C" w:rsidRPr="00DE633C">
        <w:rPr>
          <w:sz w:val="24"/>
          <w:szCs w:val="24"/>
        </w:rPr>
        <w:t>-</w:t>
      </w:r>
      <w:r w:rsidR="00DE633C">
        <w:rPr>
          <w:sz w:val="24"/>
          <w:szCs w:val="24"/>
        </w:rPr>
        <w:t xml:space="preserve"> </w:t>
      </w:r>
      <w:r w:rsidR="00DE633C" w:rsidRPr="00DE633C">
        <w:rPr>
          <w:sz w:val="24"/>
          <w:szCs w:val="24"/>
        </w:rPr>
        <w:t xml:space="preserve">секретар тендерного комітету/начальник служби господарського обслуговування, </w:t>
      </w:r>
      <w:hyperlink r:id="rId6" w:history="1">
        <w:r w:rsidR="00DE633C" w:rsidRPr="00DE633C">
          <w:rPr>
            <w:rStyle w:val="a5"/>
            <w:color w:val="auto"/>
            <w:sz w:val="24"/>
            <w:szCs w:val="24"/>
          </w:rPr>
          <w:t>osvitamr2021@ukr.net</w:t>
        </w:r>
      </w:hyperlink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A62194">
        <w:rPr>
          <w:sz w:val="24"/>
          <w:szCs w:val="24"/>
        </w:rPr>
        <w:t xml:space="preserve"> </w:t>
      </w:r>
      <w:r w:rsidR="00E17CB8">
        <w:rPr>
          <w:sz w:val="24"/>
          <w:szCs w:val="24"/>
          <w:lang w:val="ru-RU"/>
        </w:rPr>
        <w:t>22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942DB6">
        <w:rPr>
          <w:sz w:val="24"/>
          <w:szCs w:val="24"/>
          <w:lang w:val="ru-RU"/>
        </w:rPr>
        <w:t>7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5B393C" w:rsidRPr="00A62194" w:rsidRDefault="005B393C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942DB6" w:rsidRPr="00942DB6" w:rsidRDefault="005B6BA7" w:rsidP="00942DB6">
      <w:pPr>
        <w:pStyle w:val="a6"/>
        <w:ind w:firstLine="720"/>
        <w:jc w:val="both"/>
        <w:rPr>
          <w:b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6F6E13" w:rsidRPr="006F6E13">
        <w:rPr>
          <w:b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942DB6" w:rsidRPr="00942DB6">
        <w:rPr>
          <w:sz w:val="24"/>
          <w:szCs w:val="24"/>
        </w:rPr>
        <w:t>послуги з централізованого водовідведення</w:t>
      </w:r>
    </w:p>
    <w:p w:rsidR="00942DB6" w:rsidRDefault="005B6BA7" w:rsidP="00942DB6">
      <w:pPr>
        <w:pStyle w:val="a6"/>
        <w:ind w:left="709"/>
        <w:jc w:val="both"/>
        <w:rPr>
          <w:color w:val="454545"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2.2.</w:t>
      </w:r>
      <w:r w:rsidR="006F6E13" w:rsidRPr="006F6E13">
        <w:rPr>
          <w:b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AA46AD" w:rsidRPr="00A62194">
        <w:rPr>
          <w:color w:val="454545"/>
          <w:sz w:val="24"/>
          <w:szCs w:val="24"/>
        </w:rPr>
        <w:t xml:space="preserve"> </w:t>
      </w:r>
      <w:r w:rsidR="00E17CB8">
        <w:rPr>
          <w:rStyle w:val="10"/>
        </w:rPr>
        <w:t>4</w:t>
      </w:r>
      <w:r w:rsidR="00E17CB8">
        <w:rPr>
          <w:rStyle w:val="10"/>
          <w:lang w:val="ru-RU"/>
        </w:rPr>
        <w:t>8</w:t>
      </w:r>
      <w:r w:rsidR="00942DB6" w:rsidRPr="00942DB6">
        <w:rPr>
          <w:rStyle w:val="10"/>
        </w:rPr>
        <w:t>30 метри</w:t>
      </w:r>
      <w:r w:rsidR="00942DB6" w:rsidRPr="00942DB6">
        <w:rPr>
          <w:color w:val="454545"/>
          <w:sz w:val="24"/>
          <w:szCs w:val="24"/>
        </w:rPr>
        <w:t xml:space="preserve"> </w:t>
      </w:r>
      <w:r w:rsidR="00942DB6" w:rsidRPr="00942DB6">
        <w:rPr>
          <w:rStyle w:val="10"/>
        </w:rPr>
        <w:t>кубічні</w:t>
      </w:r>
    </w:p>
    <w:p w:rsidR="006F6E13" w:rsidRPr="00440507" w:rsidRDefault="006F6E13" w:rsidP="00942DB6">
      <w:pPr>
        <w:pStyle w:val="a6"/>
        <w:ind w:left="709"/>
        <w:jc w:val="both"/>
        <w:rPr>
          <w:sz w:val="24"/>
          <w:szCs w:val="24"/>
        </w:rPr>
      </w:pPr>
      <w:r w:rsidRPr="006F6E13">
        <w:rPr>
          <w:b/>
          <w:sz w:val="24"/>
          <w:szCs w:val="24"/>
        </w:rPr>
        <w:t>2</w:t>
      </w:r>
      <w:r w:rsidRPr="00D724EA">
        <w:rPr>
          <w:b/>
          <w:sz w:val="24"/>
          <w:szCs w:val="24"/>
        </w:rPr>
        <w:t>.</w:t>
      </w:r>
      <w:r w:rsidRPr="006F6E13">
        <w:rPr>
          <w:b/>
          <w:sz w:val="24"/>
          <w:szCs w:val="24"/>
        </w:rPr>
        <w:t xml:space="preserve">3 </w:t>
      </w:r>
      <w:r w:rsidRPr="00D724EA">
        <w:rPr>
          <w:b/>
          <w:sz w:val="24"/>
          <w:szCs w:val="24"/>
        </w:rPr>
        <w:t>Місце поставки товарів або місце виконання робіт чи надання послуг:</w:t>
      </w:r>
      <w:r w:rsidRPr="00A31DFE">
        <w:rPr>
          <w:sz w:val="24"/>
          <w:szCs w:val="24"/>
        </w:rPr>
        <w:t xml:space="preserve"> 62300, Україна, Харківська область, Дергачі, Заклади Управління освіти, культури, молоді та спорту </w:t>
      </w:r>
      <w:proofErr w:type="spellStart"/>
      <w:r w:rsidRPr="00A31DFE">
        <w:rPr>
          <w:sz w:val="24"/>
          <w:szCs w:val="24"/>
        </w:rPr>
        <w:t>Дергачівської</w:t>
      </w:r>
      <w:proofErr w:type="spellEnd"/>
      <w:r w:rsidRPr="00A31DFE">
        <w:rPr>
          <w:sz w:val="24"/>
          <w:szCs w:val="24"/>
        </w:rPr>
        <w:t xml:space="preserve"> міської ради</w:t>
      </w:r>
    </w:p>
    <w:p w:rsidR="00EA69F1" w:rsidRDefault="006F6E13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  <w:lang w:val="ru-RU"/>
        </w:rPr>
        <w:t>4</w:t>
      </w:r>
      <w:r w:rsidR="005B6BA7" w:rsidRPr="005B6BA7">
        <w:rPr>
          <w:b/>
          <w:sz w:val="24"/>
          <w:szCs w:val="24"/>
        </w:rPr>
        <w:t xml:space="preserve">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800479">
        <w:rPr>
          <w:spacing w:val="-21"/>
          <w:sz w:val="24"/>
          <w:szCs w:val="24"/>
          <w:lang w:val="ru-RU"/>
        </w:rPr>
        <w:t xml:space="preserve">до </w:t>
      </w:r>
      <w:r w:rsidR="00DE633C" w:rsidRPr="00DE633C">
        <w:rPr>
          <w:spacing w:val="-21"/>
          <w:sz w:val="24"/>
          <w:szCs w:val="24"/>
        </w:rPr>
        <w:t>31 грудня 2021</w:t>
      </w:r>
      <w:r w:rsidR="00DE633C">
        <w:rPr>
          <w:spacing w:val="-21"/>
          <w:sz w:val="24"/>
          <w:szCs w:val="24"/>
        </w:rPr>
        <w:t>р.</w:t>
      </w:r>
    </w:p>
    <w:p w:rsidR="005B393C" w:rsidRPr="00A62194" w:rsidRDefault="005B393C" w:rsidP="00A62194">
      <w:pPr>
        <w:pStyle w:val="a6"/>
        <w:jc w:val="both"/>
        <w:rPr>
          <w:sz w:val="24"/>
          <w:szCs w:val="24"/>
        </w:rPr>
      </w:pPr>
    </w:p>
    <w:p w:rsidR="00DE633C" w:rsidRDefault="005B393C" w:rsidP="00942DB6">
      <w:pPr>
        <w:pStyle w:val="a6"/>
        <w:ind w:left="709" w:firstLine="11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 xml:space="preserve">Умова застосування </w:t>
      </w:r>
      <w:r w:rsidR="00DE633C" w:rsidRPr="00DE633C">
        <w:rPr>
          <w:b/>
          <w:sz w:val="24"/>
          <w:szCs w:val="24"/>
        </w:rPr>
        <w:t xml:space="preserve">переговорної процедури </w:t>
      </w:r>
      <w:r w:rsidR="007B3134" w:rsidRPr="005B393C">
        <w:rPr>
          <w:b/>
          <w:sz w:val="24"/>
          <w:szCs w:val="24"/>
        </w:rPr>
        <w:t>проведення закупівлі</w:t>
      </w:r>
      <w:r>
        <w:rPr>
          <w:sz w:val="24"/>
          <w:szCs w:val="24"/>
        </w:rPr>
        <w:t xml:space="preserve">: </w:t>
      </w:r>
      <w:r w:rsidR="00DE633C">
        <w:rPr>
          <w:sz w:val="24"/>
          <w:szCs w:val="24"/>
        </w:rPr>
        <w:t>п</w:t>
      </w:r>
      <w:r w:rsidR="00DE633C" w:rsidRPr="00DE633C">
        <w:rPr>
          <w:sz w:val="24"/>
          <w:szCs w:val="24"/>
        </w:rPr>
        <w:t>ідставою для обрання переговорної процедури закупівлі є чинне законодавство України про природні монополії. Відповідно до статті 1 Закону України «Про природні монополії» від 20.04.2000</w:t>
      </w:r>
      <w:r w:rsidR="00C60D07">
        <w:rPr>
          <w:sz w:val="24"/>
          <w:szCs w:val="24"/>
        </w:rPr>
        <w:t xml:space="preserve">р. № 1682-III </w:t>
      </w:r>
      <w:r w:rsidR="00DE633C">
        <w:rPr>
          <w:sz w:val="24"/>
          <w:szCs w:val="24"/>
        </w:rPr>
        <w:t>.</w:t>
      </w:r>
      <w:r w:rsidR="00DE633C" w:rsidRPr="00DE633C">
        <w:rPr>
          <w:sz w:val="24"/>
          <w:szCs w:val="24"/>
        </w:rPr>
        <w:t> </w:t>
      </w:r>
    </w:p>
    <w:p w:rsidR="005B393C" w:rsidRPr="00A62194" w:rsidRDefault="005B393C" w:rsidP="005B393C">
      <w:pPr>
        <w:pStyle w:val="a6"/>
        <w:ind w:firstLine="720"/>
        <w:jc w:val="both"/>
        <w:rPr>
          <w:sz w:val="24"/>
          <w:szCs w:val="24"/>
        </w:rPr>
      </w:pPr>
    </w:p>
    <w:p w:rsidR="00017C00" w:rsidRDefault="00326DA8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>4.</w:t>
      </w:r>
      <w:r w:rsidR="008C665A">
        <w:rPr>
          <w:b/>
          <w:sz w:val="24"/>
          <w:szCs w:val="24"/>
        </w:rPr>
        <w:t xml:space="preserve"> </w:t>
      </w:r>
      <w:r w:rsidR="00E228D7">
        <w:rPr>
          <w:b/>
          <w:sz w:val="24"/>
          <w:szCs w:val="24"/>
        </w:rPr>
        <w:t>Обґ</w:t>
      </w:r>
      <w:r w:rsidR="00017C00">
        <w:rPr>
          <w:b/>
          <w:sz w:val="24"/>
          <w:szCs w:val="24"/>
        </w:rPr>
        <w:t xml:space="preserve">рунтування </w:t>
      </w:r>
      <w:r w:rsidR="005B393C">
        <w:rPr>
          <w:sz w:val="24"/>
          <w:szCs w:val="24"/>
        </w:rPr>
        <w:t>:</w:t>
      </w:r>
    </w:p>
    <w:p w:rsidR="00EB2D2C" w:rsidRPr="00E17CB8" w:rsidRDefault="00C60D07" w:rsidP="006E4E72">
      <w:pPr>
        <w:pStyle w:val="a6"/>
        <w:ind w:left="720" w:firstLine="720"/>
        <w:jc w:val="both"/>
        <w:rPr>
          <w:sz w:val="24"/>
          <w:szCs w:val="24"/>
        </w:rPr>
      </w:pPr>
      <w:r w:rsidRPr="00E17CB8">
        <w:rPr>
          <w:sz w:val="24"/>
          <w:szCs w:val="24"/>
        </w:rPr>
        <w:t>На сайті Антимонопольного комітету України, відповідно до «Зведеного переліку суб’єктів п</w:t>
      </w:r>
      <w:r w:rsidR="006E4E72" w:rsidRPr="00E17CB8">
        <w:rPr>
          <w:sz w:val="24"/>
          <w:szCs w:val="24"/>
        </w:rPr>
        <w:t>риродних монополій» станом на 31</w:t>
      </w:r>
      <w:r w:rsidRPr="00E17CB8">
        <w:rPr>
          <w:sz w:val="24"/>
          <w:szCs w:val="24"/>
        </w:rPr>
        <w:t>.</w:t>
      </w:r>
      <w:r w:rsidR="006E4E72" w:rsidRPr="00E17CB8">
        <w:rPr>
          <w:sz w:val="24"/>
          <w:szCs w:val="24"/>
        </w:rPr>
        <w:t>05</w:t>
      </w:r>
      <w:r w:rsidRPr="00E17CB8">
        <w:rPr>
          <w:sz w:val="24"/>
          <w:szCs w:val="24"/>
        </w:rPr>
        <w:t>.2021 року за номером 72, Комунальне підприємство “</w:t>
      </w:r>
      <w:proofErr w:type="spellStart"/>
      <w:r w:rsidRPr="00E17CB8">
        <w:rPr>
          <w:sz w:val="24"/>
          <w:szCs w:val="24"/>
        </w:rPr>
        <w:t>Дергачікомунсервіс</w:t>
      </w:r>
      <w:proofErr w:type="spellEnd"/>
      <w:r w:rsidRPr="00E17CB8">
        <w:rPr>
          <w:sz w:val="24"/>
          <w:szCs w:val="24"/>
        </w:rPr>
        <w:t xml:space="preserve">” </w:t>
      </w:r>
      <w:proofErr w:type="spellStart"/>
      <w:r w:rsidRPr="00E17CB8">
        <w:rPr>
          <w:sz w:val="24"/>
          <w:szCs w:val="24"/>
        </w:rPr>
        <w:t>Дергачівської</w:t>
      </w:r>
      <w:proofErr w:type="spellEnd"/>
      <w:r w:rsidRPr="00E17CB8">
        <w:rPr>
          <w:sz w:val="24"/>
          <w:szCs w:val="24"/>
        </w:rPr>
        <w:t xml:space="preserve"> міської ради (код ЄДРПОУ 38655895, 62303, Харківська область, м. Дергачі, вул. 1 Травня, будинок 20) займає монопольне</w:t>
      </w:r>
      <w:r w:rsidR="006E4E72" w:rsidRPr="00E17CB8">
        <w:rPr>
          <w:sz w:val="24"/>
          <w:szCs w:val="24"/>
        </w:rPr>
        <w:t>(домінуюче)</w:t>
      </w:r>
      <w:r w:rsidRPr="00E17CB8">
        <w:rPr>
          <w:sz w:val="24"/>
          <w:szCs w:val="24"/>
        </w:rPr>
        <w:t xml:space="preserve"> становище на ринку </w:t>
      </w:r>
      <w:r w:rsidR="006E4E72" w:rsidRPr="00E17CB8">
        <w:rPr>
          <w:sz w:val="24"/>
          <w:szCs w:val="24"/>
        </w:rPr>
        <w:t xml:space="preserve">надання послуг з </w:t>
      </w:r>
      <w:r w:rsidRPr="00E17CB8">
        <w:rPr>
          <w:sz w:val="24"/>
          <w:szCs w:val="24"/>
        </w:rPr>
        <w:t>централізованого водопостачання</w:t>
      </w:r>
      <w:r w:rsidR="006E4E72" w:rsidRPr="00E17CB8">
        <w:rPr>
          <w:rFonts w:ascii="Arial" w:hAnsi="Arial" w:cs="Arial"/>
          <w:color w:val="454545"/>
          <w:sz w:val="21"/>
          <w:szCs w:val="21"/>
        </w:rPr>
        <w:t xml:space="preserve"> </w:t>
      </w:r>
      <w:r w:rsidR="006E4E72" w:rsidRPr="00E17CB8">
        <w:rPr>
          <w:sz w:val="24"/>
          <w:szCs w:val="24"/>
        </w:rPr>
        <w:t>та водовідведення на</w:t>
      </w:r>
      <w:r w:rsidRPr="00E17CB8">
        <w:rPr>
          <w:sz w:val="24"/>
          <w:szCs w:val="24"/>
        </w:rPr>
        <w:t xml:space="preserve"> територі</w:t>
      </w:r>
      <w:r w:rsidR="006E4E72" w:rsidRPr="00E17CB8">
        <w:rPr>
          <w:sz w:val="24"/>
          <w:szCs w:val="24"/>
        </w:rPr>
        <w:t>ї Харківської області.</w:t>
      </w:r>
      <w:r w:rsidRPr="00E17CB8">
        <w:rPr>
          <w:sz w:val="24"/>
          <w:szCs w:val="24"/>
        </w:rPr>
        <w:t xml:space="preserve"> </w:t>
      </w:r>
    </w:p>
    <w:p w:rsidR="00C60D07" w:rsidRPr="00E17CB8" w:rsidRDefault="00017C00" w:rsidP="006E4E72">
      <w:pPr>
        <w:pStyle w:val="a6"/>
        <w:ind w:left="720" w:firstLine="720"/>
        <w:jc w:val="both"/>
        <w:rPr>
          <w:sz w:val="24"/>
          <w:szCs w:val="24"/>
        </w:rPr>
      </w:pPr>
      <w:r w:rsidRPr="00E17CB8">
        <w:rPr>
          <w:sz w:val="24"/>
          <w:szCs w:val="24"/>
        </w:rPr>
        <w:t>Враховуючи викладене,</w:t>
      </w:r>
      <w:r w:rsidR="00EB2D2C" w:rsidRPr="00E17CB8">
        <w:rPr>
          <w:sz w:val="24"/>
          <w:szCs w:val="24"/>
        </w:rPr>
        <w:t xml:space="preserve"> послуги з централізованого водовідведення можуть бути запропоновані лише </w:t>
      </w:r>
      <w:r w:rsidRPr="00E17CB8">
        <w:rPr>
          <w:sz w:val="24"/>
          <w:szCs w:val="24"/>
        </w:rPr>
        <w:t>Комунальним підприємством “</w:t>
      </w:r>
      <w:proofErr w:type="spellStart"/>
      <w:r w:rsidRPr="00E17CB8">
        <w:rPr>
          <w:sz w:val="24"/>
          <w:szCs w:val="24"/>
        </w:rPr>
        <w:t>Дергачікомунсервіс</w:t>
      </w:r>
      <w:proofErr w:type="spellEnd"/>
      <w:r w:rsidRPr="00E17CB8">
        <w:rPr>
          <w:sz w:val="24"/>
          <w:szCs w:val="24"/>
        </w:rPr>
        <w:t xml:space="preserve">” </w:t>
      </w:r>
      <w:proofErr w:type="spellStart"/>
      <w:r w:rsidRPr="00E17CB8">
        <w:rPr>
          <w:sz w:val="24"/>
          <w:szCs w:val="24"/>
        </w:rPr>
        <w:t>Дергачівської</w:t>
      </w:r>
      <w:proofErr w:type="spellEnd"/>
      <w:r w:rsidRPr="00E17CB8">
        <w:rPr>
          <w:sz w:val="24"/>
          <w:szCs w:val="24"/>
        </w:rPr>
        <w:t xml:space="preserve"> міської ради</w:t>
      </w:r>
      <w:r w:rsidR="00EB2D2C" w:rsidRPr="00E17CB8">
        <w:rPr>
          <w:sz w:val="24"/>
          <w:szCs w:val="24"/>
        </w:rPr>
        <w:t xml:space="preserve"> за кодом ДК 021:2015:90430000-0: Послуги з відведення стічних вод(послуги з централізованого водовідведення).</w:t>
      </w:r>
      <w:r w:rsidRPr="00E17CB8">
        <w:rPr>
          <w:sz w:val="24"/>
          <w:szCs w:val="24"/>
        </w:rPr>
        <w:t xml:space="preserve"> Відповідно до абзацу 4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 на відповідному ринку.</w:t>
      </w:r>
      <w:r w:rsidR="00B2244F" w:rsidRPr="00E17CB8">
        <w:rPr>
          <w:sz w:val="24"/>
          <w:szCs w:val="24"/>
        </w:rPr>
        <w:t xml:space="preserve"> </w:t>
      </w:r>
    </w:p>
    <w:p w:rsidR="006E4E72" w:rsidRPr="00C71118" w:rsidRDefault="006E4E72" w:rsidP="006E4E72">
      <w:pPr>
        <w:pStyle w:val="a6"/>
        <w:ind w:left="720" w:firstLine="720"/>
        <w:jc w:val="both"/>
        <w:rPr>
          <w:sz w:val="24"/>
          <w:szCs w:val="24"/>
        </w:rPr>
      </w:pPr>
      <w:r w:rsidRPr="006E4E72">
        <w:rPr>
          <w:sz w:val="24"/>
          <w:szCs w:val="24"/>
        </w:rPr>
        <w:t xml:space="preserve">У зв’язку з </w:t>
      </w:r>
      <w:r w:rsidRPr="006E4E72">
        <w:rPr>
          <w:b/>
          <w:sz w:val="24"/>
          <w:szCs w:val="24"/>
        </w:rPr>
        <w:t>відсутністю конкуренції з технічних причин</w:t>
      </w:r>
      <w:r w:rsidRPr="006E4E72">
        <w:rPr>
          <w:sz w:val="24"/>
          <w:szCs w:val="24"/>
        </w:rPr>
        <w:t xml:space="preserve"> на послуги у сфері водовідведення, які можуть бути надані тільки певним постачальником, за відсутності при цьому альтернативи прийнято рішення про проведення закупівлі із застосуванням переговорної процедури з Комунальним підприємством “</w:t>
      </w:r>
      <w:proofErr w:type="spellStart"/>
      <w:r w:rsidRPr="006E4E72">
        <w:rPr>
          <w:sz w:val="24"/>
          <w:szCs w:val="24"/>
        </w:rPr>
        <w:t>Дергачікомунсервіс</w:t>
      </w:r>
      <w:proofErr w:type="spellEnd"/>
      <w:r w:rsidRPr="006E4E72">
        <w:rPr>
          <w:sz w:val="24"/>
          <w:szCs w:val="24"/>
        </w:rPr>
        <w:t xml:space="preserve">” </w:t>
      </w:r>
      <w:proofErr w:type="spellStart"/>
      <w:r w:rsidRPr="006E4E72">
        <w:rPr>
          <w:sz w:val="24"/>
          <w:szCs w:val="24"/>
        </w:rPr>
        <w:t>Дергачівської</w:t>
      </w:r>
      <w:proofErr w:type="spellEnd"/>
      <w:r w:rsidRPr="006E4E72">
        <w:rPr>
          <w:sz w:val="24"/>
          <w:szCs w:val="24"/>
        </w:rPr>
        <w:t xml:space="preserve"> міської ради.</w:t>
      </w:r>
    </w:p>
    <w:p w:rsidR="006E4E72" w:rsidRPr="00C71118" w:rsidRDefault="006E4E72" w:rsidP="006E4E72">
      <w:pPr>
        <w:pStyle w:val="a6"/>
        <w:ind w:left="720" w:firstLine="720"/>
        <w:jc w:val="both"/>
        <w:rPr>
          <w:sz w:val="24"/>
          <w:szCs w:val="24"/>
          <w:highlight w:val="yellow"/>
        </w:rPr>
      </w:pPr>
    </w:p>
    <w:p w:rsidR="006E4E72" w:rsidRPr="00C71118" w:rsidRDefault="006E4E72" w:rsidP="006E4E72">
      <w:pPr>
        <w:pStyle w:val="a6"/>
        <w:ind w:left="720" w:firstLine="720"/>
        <w:jc w:val="both"/>
        <w:rPr>
          <w:sz w:val="24"/>
          <w:szCs w:val="24"/>
          <w:highlight w:val="yellow"/>
        </w:rPr>
      </w:pPr>
    </w:p>
    <w:p w:rsidR="00DF1397" w:rsidRPr="006F6E13" w:rsidRDefault="00DF1397" w:rsidP="00DF1397">
      <w:pPr>
        <w:pStyle w:val="a6"/>
        <w:ind w:firstLine="720"/>
        <w:jc w:val="both"/>
        <w:rPr>
          <w:b/>
          <w:sz w:val="24"/>
          <w:szCs w:val="24"/>
          <w:lang w:val="ru-RU"/>
        </w:rPr>
      </w:pPr>
      <w:r w:rsidRPr="00DF1397">
        <w:rPr>
          <w:b/>
          <w:sz w:val="24"/>
          <w:szCs w:val="24"/>
        </w:rPr>
        <w:lastRenderedPageBreak/>
        <w:t>5. Порядок визначення обсягу закупівлі</w:t>
      </w:r>
      <w:r w:rsidR="006F6E13">
        <w:rPr>
          <w:b/>
          <w:sz w:val="24"/>
          <w:szCs w:val="24"/>
          <w:lang w:val="ru-RU"/>
        </w:rPr>
        <w:t>:</w:t>
      </w:r>
    </w:p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a7"/>
        <w:tblW w:w="10100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C60D07" w:rsidRPr="007C786C" w:rsidTr="003102F0">
        <w:trPr>
          <w:trHeight w:val="307"/>
        </w:trPr>
        <w:tc>
          <w:tcPr>
            <w:tcW w:w="3366" w:type="dxa"/>
          </w:tcPr>
          <w:p w:rsidR="00C60D07" w:rsidRPr="00C71118" w:rsidRDefault="00C60D0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71118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3367" w:type="dxa"/>
          </w:tcPr>
          <w:p w:rsidR="00C60D07" w:rsidRPr="00C71118" w:rsidRDefault="003102F0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71118"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3367" w:type="dxa"/>
          </w:tcPr>
          <w:p w:rsidR="00C60D07" w:rsidRPr="00C71118" w:rsidRDefault="00C60D0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71118">
              <w:rPr>
                <w:b/>
                <w:sz w:val="24"/>
                <w:szCs w:val="24"/>
              </w:rPr>
              <w:t>Об’єм, м3</w:t>
            </w:r>
          </w:p>
        </w:tc>
      </w:tr>
      <w:tr w:rsidR="003102F0" w:rsidRPr="007C786C" w:rsidTr="003102F0">
        <w:trPr>
          <w:trHeight w:val="322"/>
        </w:trPr>
        <w:tc>
          <w:tcPr>
            <w:tcW w:w="3366" w:type="dxa"/>
          </w:tcPr>
          <w:p w:rsidR="003102F0" w:rsidRPr="00C71118" w:rsidRDefault="003102F0" w:rsidP="00C175EA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71118">
              <w:rPr>
                <w:sz w:val="24"/>
                <w:szCs w:val="24"/>
                <w:lang w:val="ru-RU"/>
              </w:rPr>
              <w:t>КЗ</w:t>
            </w:r>
            <w:proofErr w:type="gramEnd"/>
            <w:r w:rsidRPr="00C7111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71118">
              <w:rPr>
                <w:sz w:val="24"/>
                <w:szCs w:val="24"/>
                <w:lang w:val="ru-RU"/>
              </w:rPr>
              <w:t>Токарівський</w:t>
            </w:r>
            <w:proofErr w:type="spellEnd"/>
            <w:r w:rsidRPr="00C711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118">
              <w:rPr>
                <w:sz w:val="24"/>
                <w:szCs w:val="24"/>
                <w:lang w:val="ru-RU"/>
              </w:rPr>
              <w:t>ліцей</w:t>
            </w:r>
            <w:proofErr w:type="spellEnd"/>
            <w:r w:rsidRPr="00C7111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67" w:type="dxa"/>
          </w:tcPr>
          <w:p w:rsidR="00E17CB8" w:rsidRDefault="00E17CB8" w:rsidP="0048155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Гоптівка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3102F0" w:rsidRPr="00C71118" w:rsidRDefault="00E17CB8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</w:t>
            </w:r>
            <w:r w:rsidR="003102F0" w:rsidRPr="00C71118">
              <w:rPr>
                <w:sz w:val="24"/>
                <w:szCs w:val="24"/>
              </w:rPr>
              <w:t xml:space="preserve"> Шкільна,11</w:t>
            </w:r>
          </w:p>
        </w:tc>
        <w:tc>
          <w:tcPr>
            <w:tcW w:w="3367" w:type="dxa"/>
          </w:tcPr>
          <w:p w:rsidR="003102F0" w:rsidRPr="00C71118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r w:rsidRPr="00C71118">
              <w:rPr>
                <w:sz w:val="24"/>
                <w:szCs w:val="24"/>
              </w:rPr>
              <w:t>750</w:t>
            </w:r>
          </w:p>
        </w:tc>
      </w:tr>
      <w:tr w:rsidR="003102F0" w:rsidRPr="007C786C" w:rsidTr="003102F0">
        <w:trPr>
          <w:trHeight w:val="322"/>
        </w:trPr>
        <w:tc>
          <w:tcPr>
            <w:tcW w:w="3366" w:type="dxa"/>
          </w:tcPr>
          <w:p w:rsidR="003102F0" w:rsidRPr="00C71118" w:rsidRDefault="003102F0" w:rsidP="00C175EA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71118">
              <w:rPr>
                <w:sz w:val="24"/>
                <w:szCs w:val="24"/>
                <w:lang w:val="ru-RU"/>
              </w:rPr>
              <w:t>КЗ</w:t>
            </w:r>
            <w:proofErr w:type="gramEnd"/>
            <w:r w:rsidRPr="00C7111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71118">
              <w:rPr>
                <w:sz w:val="24"/>
                <w:szCs w:val="24"/>
                <w:lang w:val="ru-RU"/>
              </w:rPr>
              <w:t>Великопроходівський</w:t>
            </w:r>
            <w:proofErr w:type="spellEnd"/>
            <w:r w:rsidRPr="00C711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118">
              <w:rPr>
                <w:sz w:val="24"/>
                <w:szCs w:val="24"/>
                <w:lang w:val="ru-RU"/>
              </w:rPr>
              <w:t>ліцей</w:t>
            </w:r>
            <w:proofErr w:type="spellEnd"/>
            <w:r w:rsidRPr="00C7111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67" w:type="dxa"/>
          </w:tcPr>
          <w:p w:rsidR="00E17CB8" w:rsidRDefault="003102F0" w:rsidP="0048155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71118">
              <w:rPr>
                <w:sz w:val="24"/>
                <w:szCs w:val="24"/>
              </w:rPr>
              <w:t>с.</w:t>
            </w:r>
            <w:r w:rsidR="00C71118">
              <w:rPr>
                <w:sz w:val="24"/>
                <w:szCs w:val="24"/>
                <w:lang w:val="ru-RU"/>
              </w:rPr>
              <w:t xml:space="preserve"> </w:t>
            </w:r>
            <w:r w:rsidRPr="00C71118">
              <w:rPr>
                <w:sz w:val="24"/>
                <w:szCs w:val="24"/>
              </w:rPr>
              <w:t>Великі Проходи,</w:t>
            </w:r>
          </w:p>
          <w:p w:rsidR="003102F0" w:rsidRPr="00C71118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r w:rsidRPr="00C71118">
              <w:rPr>
                <w:sz w:val="24"/>
                <w:szCs w:val="24"/>
              </w:rPr>
              <w:t xml:space="preserve"> вул.</w:t>
            </w:r>
            <w:r w:rsidR="00C711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118">
              <w:rPr>
                <w:sz w:val="24"/>
                <w:szCs w:val="24"/>
              </w:rPr>
              <w:t>Іллінська</w:t>
            </w:r>
            <w:proofErr w:type="spellEnd"/>
            <w:r w:rsidRPr="00C71118">
              <w:rPr>
                <w:sz w:val="24"/>
                <w:szCs w:val="24"/>
              </w:rPr>
              <w:t>,</w:t>
            </w:r>
            <w:r w:rsidR="00C71118">
              <w:rPr>
                <w:sz w:val="24"/>
                <w:szCs w:val="24"/>
                <w:lang w:val="ru-RU"/>
              </w:rPr>
              <w:t xml:space="preserve"> </w:t>
            </w:r>
            <w:r w:rsidRPr="00C71118">
              <w:rPr>
                <w:sz w:val="24"/>
                <w:szCs w:val="24"/>
              </w:rPr>
              <w:t>32а</w:t>
            </w:r>
          </w:p>
        </w:tc>
        <w:tc>
          <w:tcPr>
            <w:tcW w:w="3367" w:type="dxa"/>
          </w:tcPr>
          <w:p w:rsidR="003102F0" w:rsidRPr="00C71118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r w:rsidRPr="00C71118">
              <w:rPr>
                <w:sz w:val="24"/>
                <w:szCs w:val="24"/>
              </w:rPr>
              <w:t>750</w:t>
            </w:r>
          </w:p>
        </w:tc>
      </w:tr>
      <w:tr w:rsidR="003102F0" w:rsidRPr="007C786C" w:rsidTr="003102F0">
        <w:trPr>
          <w:trHeight w:val="322"/>
        </w:trPr>
        <w:tc>
          <w:tcPr>
            <w:tcW w:w="3366" w:type="dxa"/>
          </w:tcPr>
          <w:p w:rsidR="003102F0" w:rsidRPr="00C71118" w:rsidRDefault="003102F0" w:rsidP="003102F0">
            <w:pPr>
              <w:pStyle w:val="a6"/>
              <w:jc w:val="center"/>
              <w:rPr>
                <w:sz w:val="24"/>
                <w:szCs w:val="24"/>
              </w:rPr>
            </w:pPr>
            <w:r w:rsidRPr="00C71118">
              <w:rPr>
                <w:sz w:val="24"/>
                <w:szCs w:val="24"/>
              </w:rPr>
              <w:t>КЗ «</w:t>
            </w:r>
            <w:proofErr w:type="spellStart"/>
            <w:r w:rsidRPr="00C71118">
              <w:rPr>
                <w:sz w:val="24"/>
                <w:szCs w:val="24"/>
              </w:rPr>
              <w:t>Дергачівський</w:t>
            </w:r>
            <w:proofErr w:type="spellEnd"/>
            <w:r w:rsidRPr="00C71118">
              <w:rPr>
                <w:sz w:val="24"/>
                <w:szCs w:val="24"/>
              </w:rPr>
              <w:t xml:space="preserve"> ліцей №2» </w:t>
            </w:r>
          </w:p>
        </w:tc>
        <w:tc>
          <w:tcPr>
            <w:tcW w:w="3367" w:type="dxa"/>
          </w:tcPr>
          <w:p w:rsidR="00E17CB8" w:rsidRDefault="003102F0" w:rsidP="0048155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71118">
              <w:rPr>
                <w:sz w:val="24"/>
                <w:szCs w:val="24"/>
              </w:rPr>
              <w:t> м.Дергач</w:t>
            </w:r>
            <w:proofErr w:type="spellEnd"/>
            <w:r w:rsidRPr="00C71118">
              <w:rPr>
                <w:sz w:val="24"/>
                <w:szCs w:val="24"/>
              </w:rPr>
              <w:t>і,</w:t>
            </w:r>
          </w:p>
          <w:p w:rsidR="003102F0" w:rsidRPr="00C71118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r w:rsidRPr="00C71118">
              <w:rPr>
                <w:sz w:val="24"/>
                <w:szCs w:val="24"/>
              </w:rPr>
              <w:t xml:space="preserve"> вул. Садова, 8</w:t>
            </w:r>
          </w:p>
        </w:tc>
        <w:tc>
          <w:tcPr>
            <w:tcW w:w="3367" w:type="dxa"/>
          </w:tcPr>
          <w:p w:rsidR="003102F0" w:rsidRPr="00C71118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r w:rsidRPr="00C71118">
              <w:rPr>
                <w:sz w:val="24"/>
                <w:szCs w:val="24"/>
              </w:rPr>
              <w:t>1200</w:t>
            </w:r>
          </w:p>
        </w:tc>
      </w:tr>
      <w:tr w:rsidR="003102F0" w:rsidRPr="007C786C" w:rsidTr="003102F0">
        <w:trPr>
          <w:trHeight w:val="322"/>
        </w:trPr>
        <w:tc>
          <w:tcPr>
            <w:tcW w:w="3366" w:type="dxa"/>
          </w:tcPr>
          <w:p w:rsidR="003102F0" w:rsidRPr="00C71118" w:rsidRDefault="003102F0" w:rsidP="00FD5444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C71118">
              <w:rPr>
                <w:sz w:val="24"/>
                <w:szCs w:val="24"/>
              </w:rPr>
              <w:t>Дергачівська</w:t>
            </w:r>
            <w:proofErr w:type="spellEnd"/>
            <w:r w:rsidRPr="00C71118">
              <w:rPr>
                <w:sz w:val="24"/>
                <w:szCs w:val="24"/>
              </w:rPr>
              <w:t xml:space="preserve"> початкова школа № </w:t>
            </w:r>
            <w:r w:rsidR="00FD5444" w:rsidRPr="00C71118">
              <w:rPr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E17CB8" w:rsidRDefault="00FD5444" w:rsidP="0048155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71118">
              <w:rPr>
                <w:sz w:val="24"/>
                <w:szCs w:val="24"/>
              </w:rPr>
              <w:t>м.Дергачі</w:t>
            </w:r>
            <w:proofErr w:type="spellEnd"/>
            <w:r w:rsidRPr="00C71118">
              <w:rPr>
                <w:sz w:val="24"/>
                <w:szCs w:val="24"/>
              </w:rPr>
              <w:t>,</w:t>
            </w:r>
          </w:p>
          <w:p w:rsidR="003102F0" w:rsidRPr="00C71118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r w:rsidRPr="00C71118">
              <w:rPr>
                <w:sz w:val="24"/>
                <w:szCs w:val="24"/>
              </w:rPr>
              <w:t xml:space="preserve"> вул. Центральна, 1У</w:t>
            </w:r>
          </w:p>
        </w:tc>
        <w:tc>
          <w:tcPr>
            <w:tcW w:w="3367" w:type="dxa"/>
          </w:tcPr>
          <w:p w:rsidR="003102F0" w:rsidRPr="00C71118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r w:rsidRPr="00C71118">
              <w:rPr>
                <w:sz w:val="24"/>
                <w:szCs w:val="24"/>
              </w:rPr>
              <w:t>540</w:t>
            </w:r>
          </w:p>
        </w:tc>
      </w:tr>
      <w:tr w:rsidR="003102F0" w:rsidRPr="007C786C" w:rsidTr="003102F0">
        <w:trPr>
          <w:trHeight w:val="322"/>
        </w:trPr>
        <w:tc>
          <w:tcPr>
            <w:tcW w:w="3366" w:type="dxa"/>
          </w:tcPr>
          <w:p w:rsidR="003102F0" w:rsidRPr="00C71118" w:rsidRDefault="00FD5444" w:rsidP="00C175EA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C71118">
              <w:rPr>
                <w:sz w:val="24"/>
                <w:szCs w:val="24"/>
              </w:rPr>
              <w:t>Дергачівський</w:t>
            </w:r>
            <w:proofErr w:type="spellEnd"/>
            <w:r w:rsidRPr="00C71118">
              <w:rPr>
                <w:sz w:val="24"/>
                <w:szCs w:val="24"/>
              </w:rPr>
              <w:t xml:space="preserve"> заклад дошкільної освіти комбінованого типу № 2 «</w:t>
            </w:r>
            <w:proofErr w:type="spellStart"/>
            <w:r w:rsidRPr="00C71118">
              <w:rPr>
                <w:sz w:val="24"/>
                <w:szCs w:val="24"/>
              </w:rPr>
              <w:t>Лелеченька</w:t>
            </w:r>
            <w:proofErr w:type="spellEnd"/>
            <w:r w:rsidRPr="00C71118">
              <w:rPr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E17CB8" w:rsidRDefault="00E17CB8" w:rsidP="0048155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м.Дергачі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3102F0" w:rsidRPr="00C71118" w:rsidRDefault="00E17CB8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Садова</w:t>
            </w:r>
            <w:r w:rsidR="00FD5444" w:rsidRPr="00C71118">
              <w:rPr>
                <w:sz w:val="24"/>
                <w:szCs w:val="24"/>
              </w:rPr>
              <w:t>, 8-К</w:t>
            </w:r>
          </w:p>
        </w:tc>
        <w:tc>
          <w:tcPr>
            <w:tcW w:w="3367" w:type="dxa"/>
          </w:tcPr>
          <w:p w:rsidR="003102F0" w:rsidRPr="00C71118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r w:rsidRPr="00C71118">
              <w:rPr>
                <w:sz w:val="24"/>
                <w:szCs w:val="24"/>
              </w:rPr>
              <w:t>740</w:t>
            </w:r>
          </w:p>
        </w:tc>
      </w:tr>
      <w:tr w:rsidR="003102F0" w:rsidRPr="007C786C" w:rsidTr="003102F0">
        <w:trPr>
          <w:trHeight w:val="307"/>
        </w:trPr>
        <w:tc>
          <w:tcPr>
            <w:tcW w:w="3366" w:type="dxa"/>
          </w:tcPr>
          <w:p w:rsidR="003102F0" w:rsidRPr="00C71118" w:rsidRDefault="00FD5444" w:rsidP="00FD5444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C71118">
              <w:rPr>
                <w:sz w:val="24"/>
                <w:szCs w:val="24"/>
              </w:rPr>
              <w:t>Дергачівський</w:t>
            </w:r>
            <w:proofErr w:type="spellEnd"/>
            <w:r w:rsidRPr="00C71118">
              <w:rPr>
                <w:sz w:val="24"/>
                <w:szCs w:val="24"/>
              </w:rPr>
              <w:t xml:space="preserve"> заклад дошкільної освіти комбінованого типу № 3 «Сонечко» </w:t>
            </w:r>
          </w:p>
        </w:tc>
        <w:tc>
          <w:tcPr>
            <w:tcW w:w="3367" w:type="dxa"/>
          </w:tcPr>
          <w:p w:rsidR="00E17CB8" w:rsidRDefault="00FD5444" w:rsidP="0048155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71118">
              <w:rPr>
                <w:sz w:val="24"/>
                <w:szCs w:val="24"/>
              </w:rPr>
              <w:t>м.Дерга</w:t>
            </w:r>
            <w:r w:rsidR="00E17CB8">
              <w:rPr>
                <w:sz w:val="24"/>
                <w:szCs w:val="24"/>
              </w:rPr>
              <w:t>чі</w:t>
            </w:r>
            <w:proofErr w:type="spellEnd"/>
            <w:r w:rsidR="00E17CB8">
              <w:rPr>
                <w:sz w:val="24"/>
                <w:szCs w:val="24"/>
              </w:rPr>
              <w:t xml:space="preserve">, </w:t>
            </w:r>
          </w:p>
          <w:p w:rsidR="003102F0" w:rsidRPr="00C71118" w:rsidRDefault="00E17CB8" w:rsidP="00481555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="00C71118">
              <w:rPr>
                <w:sz w:val="24"/>
                <w:szCs w:val="24"/>
              </w:rPr>
              <w:t>Заводський,</w:t>
            </w:r>
            <w:r w:rsidR="00FD5444" w:rsidRPr="00C7111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367" w:type="dxa"/>
          </w:tcPr>
          <w:p w:rsidR="003102F0" w:rsidRPr="00C71118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r w:rsidRPr="00C71118">
              <w:rPr>
                <w:sz w:val="24"/>
                <w:szCs w:val="24"/>
              </w:rPr>
              <w:t>850</w:t>
            </w:r>
          </w:p>
        </w:tc>
      </w:tr>
      <w:tr w:rsidR="00C60D07" w:rsidTr="003102F0">
        <w:trPr>
          <w:trHeight w:val="322"/>
        </w:trPr>
        <w:tc>
          <w:tcPr>
            <w:tcW w:w="3366" w:type="dxa"/>
          </w:tcPr>
          <w:p w:rsidR="00C60D07" w:rsidRPr="00E17CB8" w:rsidRDefault="00C60D0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71118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3367" w:type="dxa"/>
          </w:tcPr>
          <w:p w:rsidR="00C60D07" w:rsidRPr="00C71118" w:rsidRDefault="00C60D0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C60D07" w:rsidRPr="00C71118" w:rsidRDefault="00C71118" w:rsidP="00C175EA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17CB8">
              <w:rPr>
                <w:b/>
                <w:sz w:val="24"/>
                <w:szCs w:val="24"/>
              </w:rPr>
              <w:t>483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</w:p>
    <w:p w:rsidR="002F4F95" w:rsidRDefault="00D724EA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157A70">
        <w:rPr>
          <w:b/>
          <w:sz w:val="24"/>
          <w:szCs w:val="24"/>
        </w:rPr>
        <w:t>. Очікувана вартість предмета закупівлі</w:t>
      </w:r>
      <w:r w:rsidR="00157A70" w:rsidRPr="00FD5444">
        <w:rPr>
          <w:sz w:val="24"/>
          <w:szCs w:val="24"/>
        </w:rPr>
        <w:t xml:space="preserve">: </w:t>
      </w:r>
      <w:r w:rsidR="00C175EA" w:rsidRPr="00FD5444">
        <w:rPr>
          <w:sz w:val="24"/>
          <w:szCs w:val="24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Очікувана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вартість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закупівлі</w:t>
      </w:r>
      <w:proofErr w:type="spellEnd"/>
      <w:r w:rsidR="006F6E13">
        <w:rPr>
          <w:sz w:val="24"/>
          <w:szCs w:val="24"/>
          <w:lang w:val="ru-RU"/>
        </w:rPr>
        <w:t xml:space="preserve"> сформована на </w:t>
      </w:r>
      <w:proofErr w:type="spellStart"/>
      <w:r w:rsidR="006F6E13">
        <w:rPr>
          <w:sz w:val="24"/>
          <w:szCs w:val="24"/>
          <w:lang w:val="ru-RU"/>
        </w:rPr>
        <w:t>підставі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діючих</w:t>
      </w:r>
      <w:proofErr w:type="spellEnd"/>
      <w:r w:rsidR="00E47390">
        <w:rPr>
          <w:sz w:val="24"/>
          <w:szCs w:val="24"/>
          <w:lang w:val="ru-RU"/>
        </w:rPr>
        <w:t xml:space="preserve"> </w:t>
      </w:r>
      <w:proofErr w:type="spellStart"/>
      <w:r w:rsidR="00E47390">
        <w:rPr>
          <w:sz w:val="24"/>
          <w:szCs w:val="24"/>
          <w:lang w:val="ru-RU"/>
        </w:rPr>
        <w:t>тарифів</w:t>
      </w:r>
      <w:proofErr w:type="spellEnd"/>
      <w:r w:rsidR="006F6E13">
        <w:rPr>
          <w:sz w:val="24"/>
          <w:szCs w:val="24"/>
          <w:lang w:val="ru-RU"/>
        </w:rPr>
        <w:t xml:space="preserve"> на дату </w:t>
      </w:r>
      <w:proofErr w:type="spellStart"/>
      <w:r w:rsidR="006F6E13">
        <w:rPr>
          <w:sz w:val="24"/>
          <w:szCs w:val="24"/>
          <w:lang w:val="ru-RU"/>
        </w:rPr>
        <w:t>проведення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пререговорів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r w:rsidR="00E47390">
        <w:rPr>
          <w:sz w:val="24"/>
          <w:szCs w:val="24"/>
          <w:lang w:val="ru-RU"/>
        </w:rPr>
        <w:t xml:space="preserve">з </w:t>
      </w:r>
      <w:proofErr w:type="spellStart"/>
      <w:r w:rsidR="00E47390">
        <w:rPr>
          <w:sz w:val="24"/>
          <w:szCs w:val="24"/>
          <w:lang w:val="ru-RU"/>
        </w:rPr>
        <w:t>учасником</w:t>
      </w:r>
      <w:proofErr w:type="spellEnd"/>
      <w:r w:rsidR="00E47390">
        <w:rPr>
          <w:sz w:val="24"/>
          <w:szCs w:val="24"/>
          <w:lang w:val="ru-RU"/>
        </w:rPr>
        <w:t xml:space="preserve"> - </w:t>
      </w:r>
      <w:r w:rsidR="006F6E13">
        <w:rPr>
          <w:sz w:val="24"/>
          <w:szCs w:val="24"/>
          <w:lang w:val="ru-RU"/>
        </w:rPr>
        <w:t xml:space="preserve"> </w:t>
      </w:r>
      <w:r w:rsidR="00800479" w:rsidRPr="00800479">
        <w:rPr>
          <w:sz w:val="24"/>
          <w:szCs w:val="24"/>
        </w:rPr>
        <w:t>42 898,80</w:t>
      </w:r>
      <w:r w:rsidR="00800479">
        <w:rPr>
          <w:sz w:val="24"/>
          <w:szCs w:val="24"/>
          <w:lang w:val="ru-RU"/>
        </w:rPr>
        <w:t xml:space="preserve"> </w:t>
      </w:r>
      <w:r w:rsidR="00157A70">
        <w:rPr>
          <w:sz w:val="24"/>
          <w:szCs w:val="24"/>
        </w:rPr>
        <w:t>грн.</w:t>
      </w:r>
    </w:p>
    <w:p w:rsidR="00EA69F1" w:rsidRPr="00440507" w:rsidRDefault="00D724EA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  <w:r w:rsidRPr="00D724EA">
        <w:rPr>
          <w:sz w:val="24"/>
          <w:szCs w:val="24"/>
        </w:rPr>
        <w:t xml:space="preserve">           </w:t>
      </w:r>
    </w:p>
    <w:sectPr w:rsidR="00EA69F1" w:rsidRPr="00440507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17C00"/>
    <w:rsid w:val="000478FA"/>
    <w:rsid w:val="000A378B"/>
    <w:rsid w:val="00102AFF"/>
    <w:rsid w:val="0011738E"/>
    <w:rsid w:val="001252D3"/>
    <w:rsid w:val="00157A70"/>
    <w:rsid w:val="001B7F1A"/>
    <w:rsid w:val="001C18B3"/>
    <w:rsid w:val="00243E64"/>
    <w:rsid w:val="00263EC4"/>
    <w:rsid w:val="00271131"/>
    <w:rsid w:val="002B7A59"/>
    <w:rsid w:val="002F4F95"/>
    <w:rsid w:val="003102F0"/>
    <w:rsid w:val="00326DA8"/>
    <w:rsid w:val="003405CB"/>
    <w:rsid w:val="00357A5C"/>
    <w:rsid w:val="00394219"/>
    <w:rsid w:val="003E3AAA"/>
    <w:rsid w:val="003F43AE"/>
    <w:rsid w:val="003F6BDA"/>
    <w:rsid w:val="00401E54"/>
    <w:rsid w:val="00440507"/>
    <w:rsid w:val="004549E4"/>
    <w:rsid w:val="00481555"/>
    <w:rsid w:val="004B01EF"/>
    <w:rsid w:val="00522AF5"/>
    <w:rsid w:val="00552580"/>
    <w:rsid w:val="00574A68"/>
    <w:rsid w:val="00592814"/>
    <w:rsid w:val="005B393C"/>
    <w:rsid w:val="005B6BA7"/>
    <w:rsid w:val="005F273B"/>
    <w:rsid w:val="005F6F32"/>
    <w:rsid w:val="006A2A97"/>
    <w:rsid w:val="006B108F"/>
    <w:rsid w:val="006C0FD0"/>
    <w:rsid w:val="006E396A"/>
    <w:rsid w:val="006E4E72"/>
    <w:rsid w:val="006F6E13"/>
    <w:rsid w:val="00700E60"/>
    <w:rsid w:val="00721C27"/>
    <w:rsid w:val="007574D9"/>
    <w:rsid w:val="007669B6"/>
    <w:rsid w:val="007B3134"/>
    <w:rsid w:val="007C1EF4"/>
    <w:rsid w:val="007C786C"/>
    <w:rsid w:val="007D1903"/>
    <w:rsid w:val="007E6849"/>
    <w:rsid w:val="007E79AD"/>
    <w:rsid w:val="00800479"/>
    <w:rsid w:val="0081670A"/>
    <w:rsid w:val="00857E12"/>
    <w:rsid w:val="00877152"/>
    <w:rsid w:val="00880595"/>
    <w:rsid w:val="008B1E7E"/>
    <w:rsid w:val="008C665A"/>
    <w:rsid w:val="00942DB6"/>
    <w:rsid w:val="00961B39"/>
    <w:rsid w:val="009A145B"/>
    <w:rsid w:val="009E4F64"/>
    <w:rsid w:val="00A23A4C"/>
    <w:rsid w:val="00A31DFE"/>
    <w:rsid w:val="00A46235"/>
    <w:rsid w:val="00A62194"/>
    <w:rsid w:val="00A76173"/>
    <w:rsid w:val="00A97981"/>
    <w:rsid w:val="00AA46AD"/>
    <w:rsid w:val="00AD0FC1"/>
    <w:rsid w:val="00B2244F"/>
    <w:rsid w:val="00B428DB"/>
    <w:rsid w:val="00B45016"/>
    <w:rsid w:val="00B52262"/>
    <w:rsid w:val="00B5347E"/>
    <w:rsid w:val="00BA5A1D"/>
    <w:rsid w:val="00C048C5"/>
    <w:rsid w:val="00C175EA"/>
    <w:rsid w:val="00C373A8"/>
    <w:rsid w:val="00C60D07"/>
    <w:rsid w:val="00C71118"/>
    <w:rsid w:val="00C718CA"/>
    <w:rsid w:val="00C93B4C"/>
    <w:rsid w:val="00CA5630"/>
    <w:rsid w:val="00D724EA"/>
    <w:rsid w:val="00DD1AE7"/>
    <w:rsid w:val="00DE633C"/>
    <w:rsid w:val="00DF1397"/>
    <w:rsid w:val="00DF702A"/>
    <w:rsid w:val="00E17CB8"/>
    <w:rsid w:val="00E228D7"/>
    <w:rsid w:val="00E27D29"/>
    <w:rsid w:val="00E34F4A"/>
    <w:rsid w:val="00E47390"/>
    <w:rsid w:val="00EA69F1"/>
    <w:rsid w:val="00EB2D2C"/>
    <w:rsid w:val="00EC3429"/>
    <w:rsid w:val="00EE40CC"/>
    <w:rsid w:val="00F14168"/>
    <w:rsid w:val="00F83424"/>
    <w:rsid w:val="00FB014B"/>
    <w:rsid w:val="00FB034B"/>
    <w:rsid w:val="00FC2F7C"/>
    <w:rsid w:val="00FD5444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23</cp:revision>
  <cp:lastPrinted>2021-06-15T07:20:00Z</cp:lastPrinted>
  <dcterms:created xsi:type="dcterms:W3CDTF">2021-01-31T18:52:00Z</dcterms:created>
  <dcterms:modified xsi:type="dcterms:W3CDTF">2021-08-03T08:35:00Z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