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CA5630" w:rsidRDefault="00DD278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D2782">
        <w:rPr>
          <w:b/>
          <w:color w:val="000000" w:themeColor="text1"/>
          <w:sz w:val="24"/>
        </w:rPr>
        <w:t>сметана 20%; кефір 2,5%; ряжанка 4%</w:t>
      </w:r>
    </w:p>
    <w:p w:rsidR="008B1E7E" w:rsidRDefault="00DD278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D2782">
        <w:rPr>
          <w:b/>
          <w:color w:val="000000" w:themeColor="text1"/>
          <w:sz w:val="24"/>
        </w:rPr>
        <w:t>ДК 021:2015: 15550000-8 — Молочні продукти різні</w:t>
      </w:r>
    </w:p>
    <w:p w:rsidR="00DD2782" w:rsidRDefault="00DD2782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9D3EDA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9D3EDA" w:rsidRPr="009D3EDA">
        <w:rPr>
          <w:color w:val="000000" w:themeColor="text1"/>
          <w:sz w:val="24"/>
        </w:rPr>
        <w:t>ТОКАРЕНКО ІНГА ВАЛЕРІЇВНА –  уповноважена о</w:t>
      </w:r>
      <w:r w:rsidR="00751073">
        <w:rPr>
          <w:color w:val="000000" w:themeColor="text1"/>
          <w:sz w:val="24"/>
        </w:rPr>
        <w:t>соба/</w:t>
      </w:r>
      <w:r w:rsidR="009D3EDA" w:rsidRPr="009D3EDA">
        <w:rPr>
          <w:color w:val="000000" w:themeColor="text1"/>
          <w:sz w:val="24"/>
        </w:rPr>
        <w:t xml:space="preserve"> </w:t>
      </w:r>
      <w:proofErr w:type="spellStart"/>
      <w:r w:rsidR="009D3EDA" w:rsidRPr="009D3EDA">
        <w:rPr>
          <w:color w:val="000000" w:themeColor="text1"/>
          <w:sz w:val="24"/>
        </w:rPr>
        <w:t>в.о</w:t>
      </w:r>
      <w:proofErr w:type="spellEnd"/>
      <w:r w:rsidR="009D3EDA" w:rsidRPr="009D3EDA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9D3EDA" w:rsidRPr="009D3EDA">
        <w:rPr>
          <w:color w:val="000000" w:themeColor="text1"/>
          <w:sz w:val="24"/>
        </w:rPr>
        <w:t>Дергачівської</w:t>
      </w:r>
      <w:proofErr w:type="spellEnd"/>
      <w:r w:rsidR="009D3EDA" w:rsidRPr="009D3EDA">
        <w:rPr>
          <w:color w:val="000000" w:themeColor="text1"/>
          <w:sz w:val="24"/>
        </w:rPr>
        <w:t xml:space="preserve"> міської ради.</w:t>
      </w:r>
      <w:r w:rsidR="009D3EDA" w:rsidRPr="009D3EDA">
        <w:rPr>
          <w:b/>
          <w:color w:val="000000" w:themeColor="text1"/>
          <w:sz w:val="24"/>
        </w:rPr>
        <w:t xml:space="preserve"> </w:t>
      </w:r>
      <w:r w:rsidR="009D3EDA">
        <w:rPr>
          <w:b/>
          <w:color w:val="000000" w:themeColor="text1"/>
          <w:sz w:val="24"/>
        </w:rPr>
        <w:t xml:space="preserve">  </w:t>
      </w:r>
      <w:r w:rsidR="00271131" w:rsidRPr="006C116A">
        <w:rPr>
          <w:sz w:val="24"/>
        </w:rPr>
        <w:t xml:space="preserve">тел. (050)0402307, </w:t>
      </w:r>
      <w:hyperlink r:id="rId6" w:history="1">
        <w:r w:rsidR="00271131" w:rsidRPr="006C116A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2782">
        <w:rPr>
          <w:b w:val="0"/>
        </w:rPr>
        <w:t>24.12</w:t>
      </w:r>
      <w:r w:rsidR="00FC2F7C">
        <w:rPr>
          <w:b w:val="0"/>
        </w:rPr>
        <w:t>.202</w:t>
      </w:r>
      <w:r w:rsidR="00DD2782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DD2782">
        <w:rPr>
          <w:sz w:val="24"/>
        </w:rPr>
        <w:t>С</w:t>
      </w:r>
      <w:r w:rsidR="00DD2782" w:rsidRPr="00DD2782">
        <w:rPr>
          <w:sz w:val="24"/>
        </w:rPr>
        <w:t>метана 20%; кефір 2,5%; ряжанка 4%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DD2782" w:rsidRPr="00DD2782">
        <w:rPr>
          <w:b w:val="0"/>
          <w:bCs w:val="0"/>
          <w:color w:val="454545"/>
        </w:rPr>
        <w:t>5250</w:t>
      </w:r>
      <w:r w:rsidR="00CA5630" w:rsidRPr="00BA5A1D">
        <w:rPr>
          <w:b w:val="0"/>
          <w:bCs w:val="0"/>
          <w:color w:val="454545"/>
        </w:rPr>
        <w:t xml:space="preserve"> кілограм</w:t>
      </w:r>
      <w:r w:rsidR="00DD2782">
        <w:rPr>
          <w:b w:val="0"/>
          <w:bCs w:val="0"/>
          <w:color w:val="454545"/>
        </w:rPr>
        <w:t>ів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751073">
        <w:rPr>
          <w:spacing w:val="-21"/>
          <w:sz w:val="24"/>
        </w:rPr>
        <w:t xml:space="preserve">До </w:t>
      </w:r>
      <w:r w:rsidR="00AA46AD" w:rsidRPr="00AA46AD">
        <w:rPr>
          <w:spacing w:val="-21"/>
          <w:sz w:val="24"/>
        </w:rPr>
        <w:t>31 грудня 2021</w:t>
      </w:r>
    </w:p>
    <w:p w:rsidR="00EA69F1" w:rsidRPr="006C116A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6C116A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6C116A">
        <w:rPr>
          <w:sz w:val="24"/>
        </w:rPr>
        <w:t>Чинний Закон України «Про публічні закупівлі» від 25.12.2015 №</w:t>
      </w:r>
      <w:r w:rsidRPr="006C116A">
        <w:rPr>
          <w:spacing w:val="-15"/>
          <w:sz w:val="24"/>
        </w:rPr>
        <w:t xml:space="preserve"> </w:t>
      </w:r>
      <w:r w:rsidRPr="006C116A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9D3EDA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9D3EDA" w:rsidRPr="009D3EDA" w:rsidRDefault="009D3EDA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9D3EDA">
        <w:rPr>
          <w:b/>
          <w:sz w:val="24"/>
          <w:szCs w:val="24"/>
        </w:rPr>
        <w:t>Інформацiя</w:t>
      </w:r>
      <w:proofErr w:type="spellEnd"/>
      <w:r w:rsidRPr="009D3EDA">
        <w:rPr>
          <w:b/>
          <w:sz w:val="24"/>
          <w:szCs w:val="24"/>
        </w:rPr>
        <w:t xml:space="preserve"> про </w:t>
      </w:r>
      <w:proofErr w:type="spellStart"/>
      <w:r w:rsidRPr="009D3EDA">
        <w:rPr>
          <w:b/>
          <w:sz w:val="24"/>
          <w:szCs w:val="24"/>
        </w:rPr>
        <w:t>технiчнi</w:t>
      </w:r>
      <w:proofErr w:type="spellEnd"/>
      <w:r w:rsidRPr="009D3EDA">
        <w:rPr>
          <w:b/>
          <w:sz w:val="24"/>
          <w:szCs w:val="24"/>
        </w:rPr>
        <w:t xml:space="preserve">, </w:t>
      </w:r>
      <w:proofErr w:type="spellStart"/>
      <w:r w:rsidRPr="009D3EDA">
        <w:rPr>
          <w:b/>
          <w:sz w:val="24"/>
          <w:szCs w:val="24"/>
        </w:rPr>
        <w:t>якiснi</w:t>
      </w:r>
      <w:proofErr w:type="spellEnd"/>
      <w:r w:rsidRPr="009D3EDA">
        <w:rPr>
          <w:b/>
          <w:sz w:val="24"/>
          <w:szCs w:val="24"/>
        </w:rPr>
        <w:t xml:space="preserve"> та </w:t>
      </w:r>
      <w:proofErr w:type="spellStart"/>
      <w:r w:rsidRPr="009D3EDA">
        <w:rPr>
          <w:b/>
          <w:sz w:val="24"/>
          <w:szCs w:val="24"/>
        </w:rPr>
        <w:t>кiлькiснi</w:t>
      </w:r>
      <w:proofErr w:type="spellEnd"/>
      <w:r w:rsidRPr="009D3EDA">
        <w:rPr>
          <w:b/>
          <w:sz w:val="24"/>
          <w:szCs w:val="24"/>
        </w:rPr>
        <w:t xml:space="preserve"> характеристики предмета </w:t>
      </w:r>
      <w:proofErr w:type="spellStart"/>
      <w:r w:rsidRPr="009D3EDA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9D3EDA" w:rsidRPr="009D3EDA" w:rsidRDefault="006C116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Сметана фасована, 20 % жирності п</w:t>
      </w:r>
      <w:r w:rsidR="009D3EDA" w:rsidRPr="009D3EDA">
        <w:rPr>
          <w:sz w:val="24"/>
          <w:szCs w:val="24"/>
        </w:rPr>
        <w:t xml:space="preserve">овинна бути чиста, не мати сторонніх запахів та смаку (гірка, кисла), не рідка, без консервантів та рослинних домішок. Розфасована у пакети не більше 500 гр.  На упаковці (тарі) обов’язково повинно бути вказано дату виготовлення товару та кінцеву дату для споживання. </w:t>
      </w:r>
    </w:p>
    <w:p w:rsidR="006C116A" w:rsidRDefault="006C116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>На упаковці</w:t>
      </w:r>
      <w:r w:rsidR="009D3EDA" w:rsidRPr="009D3EDA">
        <w:rPr>
          <w:sz w:val="24"/>
          <w:szCs w:val="24"/>
        </w:rPr>
        <w:t xml:space="preserve"> (етикетки) сметани має бути вказано, що товар виготовлений у відповідності до умов  ДСТУ 4418</w:t>
      </w:r>
      <w:r>
        <w:rPr>
          <w:sz w:val="24"/>
          <w:szCs w:val="24"/>
        </w:rPr>
        <w:t>:2005 «Сметана. Технічні умови» та повинна буди вказана дата виготовлення товару та кінцева дата</w:t>
      </w:r>
      <w:r w:rsidRPr="006C116A">
        <w:rPr>
          <w:sz w:val="24"/>
          <w:szCs w:val="24"/>
        </w:rPr>
        <w:t xml:space="preserve"> для споживання</w:t>
      </w:r>
      <w:r>
        <w:rPr>
          <w:sz w:val="24"/>
          <w:szCs w:val="24"/>
        </w:rPr>
        <w:t>.</w:t>
      </w:r>
      <w:r w:rsidR="009D3EDA" w:rsidRPr="009D3EDA">
        <w:rPr>
          <w:sz w:val="24"/>
          <w:szCs w:val="24"/>
        </w:rPr>
        <w:t xml:space="preserve"> </w:t>
      </w:r>
    </w:p>
    <w:p w:rsidR="009D3EDA" w:rsidRPr="009D3EDA" w:rsidRDefault="009D3ED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9D3EDA">
        <w:rPr>
          <w:sz w:val="24"/>
          <w:szCs w:val="24"/>
        </w:rPr>
        <w:t>Товар, що буде поставлятися повинен мати залишковий термін зберігання не менше 85% від часу та дати закінчення виготовлення предмету закупівлі.</w:t>
      </w:r>
    </w:p>
    <w:p w:rsidR="009D3EDA" w:rsidRPr="009D3EDA" w:rsidRDefault="009D3ED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9D3EDA">
        <w:rPr>
          <w:sz w:val="24"/>
          <w:szCs w:val="24"/>
        </w:rPr>
        <w:t>Кефір: фасований, 2,5 % жирності. Повинен бути чистим, не мати сторонніх запахів та смаку (не гіркий, не кислий) не рідкий, без консервантів та рослинних домішок. Розфасований у пакети не більше 1000 гр.  На упаковці (тарі) обов’язково повинно бути вказано дату виготовлення товару та кінцеву</w:t>
      </w:r>
      <w:r w:rsidR="006C116A">
        <w:rPr>
          <w:sz w:val="24"/>
          <w:szCs w:val="24"/>
        </w:rPr>
        <w:t xml:space="preserve"> дату для споживання, а також</w:t>
      </w:r>
      <w:r w:rsidR="006C116A" w:rsidRPr="006C116A">
        <w:rPr>
          <w:sz w:val="24"/>
          <w:szCs w:val="24"/>
        </w:rPr>
        <w:t xml:space="preserve"> виготовлений у відповідності до умов ДСТУ 4417:2005 «Кефір. Технічні умови».</w:t>
      </w:r>
    </w:p>
    <w:p w:rsidR="009D3EDA" w:rsidRPr="009D3EDA" w:rsidRDefault="009D3ED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9D3EDA">
        <w:rPr>
          <w:sz w:val="24"/>
          <w:szCs w:val="24"/>
        </w:rPr>
        <w:t>Товар, що буде поставлятися повинен мати залишковий термін зберігання не менше 85% від часу та дати закінчення виготовлення предмету закупівлі.</w:t>
      </w:r>
    </w:p>
    <w:p w:rsidR="009D3EDA" w:rsidRPr="009D3EDA" w:rsidRDefault="009D3EDA" w:rsidP="009D3EDA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9D3EDA">
        <w:rPr>
          <w:sz w:val="24"/>
          <w:szCs w:val="24"/>
        </w:rPr>
        <w:t xml:space="preserve">Ряжанка: фасована, 4% жирності. Однорідна, в міру щільна. Смак і запах чистий, кисломолочний з вираженим присмаком: пряженого молока. Колір рівномірний за всією </w:t>
      </w:r>
      <w:r w:rsidRPr="009D3EDA">
        <w:rPr>
          <w:sz w:val="24"/>
          <w:szCs w:val="24"/>
        </w:rPr>
        <w:lastRenderedPageBreak/>
        <w:t xml:space="preserve">масою: від кремового до темно-кремового. Розфасована у пакети не більше 500 гр.  На упаковці (тарі) обов’язково повинно бути вказано дату виготовлення товару та кінцеву дату для споживання. </w:t>
      </w:r>
      <w:r w:rsidR="006C116A">
        <w:rPr>
          <w:sz w:val="24"/>
          <w:szCs w:val="24"/>
        </w:rPr>
        <w:t>В</w:t>
      </w:r>
      <w:r w:rsidR="006C116A" w:rsidRPr="006C116A">
        <w:rPr>
          <w:sz w:val="24"/>
          <w:szCs w:val="24"/>
        </w:rPr>
        <w:t xml:space="preserve">иготовлений у відповідності до умов  ДСТУ 4565:2006 «Ряжанка та </w:t>
      </w:r>
      <w:proofErr w:type="spellStart"/>
      <w:r w:rsidR="006C116A" w:rsidRPr="006C116A">
        <w:rPr>
          <w:sz w:val="24"/>
          <w:szCs w:val="24"/>
        </w:rPr>
        <w:t>варенець</w:t>
      </w:r>
      <w:proofErr w:type="spellEnd"/>
      <w:r w:rsidR="006C116A" w:rsidRPr="006C116A">
        <w:rPr>
          <w:sz w:val="24"/>
          <w:szCs w:val="24"/>
        </w:rPr>
        <w:t>. Технічні умови».</w:t>
      </w:r>
    </w:p>
    <w:p w:rsidR="00EA69F1" w:rsidRPr="00EC60DB" w:rsidRDefault="007B3134" w:rsidP="00EC60D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0" w:right="116" w:firstLine="0"/>
        <w:jc w:val="both"/>
        <w:rPr>
          <w:sz w:val="28"/>
        </w:rPr>
      </w:pPr>
      <w:proofErr w:type="spellStart"/>
      <w:r w:rsidRPr="00EC60DB">
        <w:rPr>
          <w:b/>
          <w:sz w:val="24"/>
          <w:szCs w:val="24"/>
        </w:rPr>
        <w:t>Обгрунтування</w:t>
      </w:r>
      <w:proofErr w:type="spellEnd"/>
      <w:r w:rsidRPr="00EC60DB">
        <w:rPr>
          <w:b/>
          <w:spacing w:val="-26"/>
          <w:sz w:val="24"/>
          <w:szCs w:val="24"/>
        </w:rPr>
        <w:t xml:space="preserve"> </w:t>
      </w:r>
      <w:r w:rsidRPr="00EC60DB">
        <w:rPr>
          <w:b/>
          <w:sz w:val="24"/>
          <w:szCs w:val="24"/>
        </w:rPr>
        <w:t>очікуваної</w:t>
      </w:r>
      <w:r w:rsidRPr="00EC60DB">
        <w:rPr>
          <w:b/>
          <w:spacing w:val="-31"/>
          <w:sz w:val="24"/>
          <w:szCs w:val="24"/>
        </w:rPr>
        <w:t xml:space="preserve"> </w:t>
      </w:r>
      <w:r w:rsidRPr="00EC60DB">
        <w:rPr>
          <w:b/>
          <w:sz w:val="24"/>
          <w:szCs w:val="24"/>
        </w:rPr>
        <w:t>ціни</w:t>
      </w:r>
      <w:r w:rsidRPr="00EC60DB">
        <w:rPr>
          <w:b/>
          <w:spacing w:val="-34"/>
          <w:sz w:val="24"/>
          <w:szCs w:val="24"/>
        </w:rPr>
        <w:t xml:space="preserve"> </w:t>
      </w:r>
      <w:r w:rsidRPr="00EC60DB">
        <w:rPr>
          <w:b/>
          <w:sz w:val="24"/>
          <w:szCs w:val="24"/>
        </w:rPr>
        <w:t>закупівлі.</w:t>
      </w:r>
      <w:r w:rsidRPr="00EC60DB">
        <w:rPr>
          <w:b/>
          <w:spacing w:val="-27"/>
          <w:sz w:val="24"/>
          <w:szCs w:val="24"/>
        </w:rPr>
        <w:t xml:space="preserve"> </w:t>
      </w:r>
      <w:r w:rsidR="006C0FD0" w:rsidRPr="00EC60DB">
        <w:rPr>
          <w:b/>
          <w:spacing w:val="-27"/>
          <w:sz w:val="24"/>
          <w:szCs w:val="24"/>
        </w:rPr>
        <w:t xml:space="preserve"> </w:t>
      </w:r>
    </w:p>
    <w:p w:rsidR="00EC60DB" w:rsidRPr="00EC60DB" w:rsidRDefault="00EC60DB" w:rsidP="00EC60D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rPr>
          <w:sz w:val="24"/>
          <w:szCs w:val="24"/>
        </w:rPr>
      </w:pPr>
      <w:r w:rsidRPr="00EC60DB">
        <w:rPr>
          <w:sz w:val="24"/>
          <w:szCs w:val="24"/>
        </w:rPr>
        <w:t>Згідно інформації зібраної  для  підготовки  до проведення закупівлі з ресурсів: протокол засіданн</w:t>
      </w:r>
      <w:r w:rsidR="006C116A">
        <w:rPr>
          <w:sz w:val="24"/>
          <w:szCs w:val="24"/>
        </w:rPr>
        <w:t>я комісії з моніторингу цін по У</w:t>
      </w:r>
      <w:bookmarkStart w:id="0" w:name="_GoBack"/>
      <w:bookmarkEnd w:id="0"/>
      <w:r w:rsidRPr="00EC60DB">
        <w:rPr>
          <w:sz w:val="24"/>
          <w:szCs w:val="24"/>
        </w:rPr>
        <w:t xml:space="preserve">правлінню освіти,культури, молоді та спорту </w:t>
      </w:r>
      <w:proofErr w:type="spellStart"/>
      <w:r w:rsidRPr="00EC60DB">
        <w:rPr>
          <w:sz w:val="24"/>
          <w:szCs w:val="24"/>
        </w:rPr>
        <w:t>Дергачівської</w:t>
      </w:r>
      <w:proofErr w:type="spellEnd"/>
      <w:r w:rsidRPr="00EC60DB">
        <w:rPr>
          <w:sz w:val="24"/>
          <w:szCs w:val="24"/>
        </w:rPr>
        <w:t xml:space="preserve"> міської ради від 11.01.2021р.; статистичної довідки від 14.12.2020р. очікувана ціна на </w:t>
      </w:r>
      <w:r>
        <w:rPr>
          <w:sz w:val="24"/>
          <w:szCs w:val="24"/>
        </w:rPr>
        <w:t>с</w:t>
      </w:r>
      <w:r w:rsidRPr="00EC60DB">
        <w:rPr>
          <w:sz w:val="24"/>
          <w:szCs w:val="24"/>
        </w:rPr>
        <w:t>метана 20 % -</w:t>
      </w:r>
      <w:r>
        <w:rPr>
          <w:sz w:val="24"/>
          <w:szCs w:val="24"/>
        </w:rPr>
        <w:t>82,13грн.*</w:t>
      </w:r>
      <w:r w:rsidRPr="00EC60DB">
        <w:rPr>
          <w:sz w:val="24"/>
          <w:szCs w:val="24"/>
        </w:rPr>
        <w:t xml:space="preserve"> 1250 кг.</w:t>
      </w:r>
      <w:r>
        <w:rPr>
          <w:sz w:val="24"/>
          <w:szCs w:val="24"/>
        </w:rPr>
        <w:t>=102662,50грн</w:t>
      </w:r>
      <w:r w:rsidRPr="00EC60DB">
        <w:rPr>
          <w:sz w:val="24"/>
          <w:szCs w:val="24"/>
        </w:rPr>
        <w:t>,</w:t>
      </w:r>
      <w:r>
        <w:rPr>
          <w:sz w:val="24"/>
          <w:szCs w:val="24"/>
        </w:rPr>
        <w:t>к</w:t>
      </w:r>
      <w:r w:rsidRPr="00EC60DB">
        <w:rPr>
          <w:sz w:val="24"/>
          <w:szCs w:val="24"/>
        </w:rPr>
        <w:t>ефір 2,5% -</w:t>
      </w:r>
      <w:r>
        <w:rPr>
          <w:sz w:val="24"/>
          <w:szCs w:val="24"/>
        </w:rPr>
        <w:t>27,65грн*</w:t>
      </w:r>
      <w:r w:rsidRPr="00EC60DB">
        <w:rPr>
          <w:sz w:val="24"/>
          <w:szCs w:val="24"/>
        </w:rPr>
        <w:t>1800 кг</w:t>
      </w:r>
      <w:r>
        <w:rPr>
          <w:sz w:val="24"/>
          <w:szCs w:val="24"/>
        </w:rPr>
        <w:t>=49770,00грн</w:t>
      </w:r>
      <w:r w:rsidRPr="00EC60DB">
        <w:rPr>
          <w:sz w:val="24"/>
          <w:szCs w:val="24"/>
        </w:rPr>
        <w:t xml:space="preserve">., </w:t>
      </w:r>
      <w:r>
        <w:rPr>
          <w:sz w:val="24"/>
          <w:szCs w:val="24"/>
        </w:rPr>
        <w:t>р</w:t>
      </w:r>
      <w:r w:rsidRPr="00EC60DB">
        <w:rPr>
          <w:sz w:val="24"/>
          <w:szCs w:val="24"/>
        </w:rPr>
        <w:t>яжанка 4,0 % -</w:t>
      </w:r>
      <w:r>
        <w:rPr>
          <w:sz w:val="24"/>
          <w:szCs w:val="24"/>
        </w:rPr>
        <w:t>24,50грн*</w:t>
      </w:r>
      <w:r w:rsidRPr="00EC60DB">
        <w:rPr>
          <w:sz w:val="24"/>
          <w:szCs w:val="24"/>
        </w:rPr>
        <w:t>2200 кг.</w:t>
      </w:r>
      <w:r>
        <w:rPr>
          <w:sz w:val="24"/>
          <w:szCs w:val="24"/>
        </w:rPr>
        <w:t>=53900,00грн..</w:t>
      </w:r>
      <w:r w:rsidRPr="00EC60DB">
        <w:rPr>
          <w:sz w:val="24"/>
          <w:szCs w:val="24"/>
        </w:rPr>
        <w:t xml:space="preserve"> </w:t>
      </w:r>
    </w:p>
    <w:p w:rsidR="00EC60DB" w:rsidRDefault="00EC60DB" w:rsidP="00EC60DB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left="0" w:right="116"/>
      </w:pPr>
    </w:p>
    <w:p w:rsidR="00EA69F1" w:rsidRDefault="00EA69F1">
      <w:pPr>
        <w:pStyle w:val="1"/>
        <w:tabs>
          <w:tab w:val="left" w:pos="7842"/>
        </w:tabs>
        <w:spacing w:before="211"/>
        <w:ind w:left="112"/>
      </w:pP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271131"/>
    <w:rsid w:val="002B7A59"/>
    <w:rsid w:val="004549E4"/>
    <w:rsid w:val="006C0FD0"/>
    <w:rsid w:val="006C116A"/>
    <w:rsid w:val="00751073"/>
    <w:rsid w:val="007B3134"/>
    <w:rsid w:val="008B1E7E"/>
    <w:rsid w:val="009D3EDA"/>
    <w:rsid w:val="00AA46AD"/>
    <w:rsid w:val="00B45016"/>
    <w:rsid w:val="00B5347E"/>
    <w:rsid w:val="00BA5A1D"/>
    <w:rsid w:val="00C048C5"/>
    <w:rsid w:val="00C373A8"/>
    <w:rsid w:val="00CA5630"/>
    <w:rsid w:val="00DD2782"/>
    <w:rsid w:val="00EA69F1"/>
    <w:rsid w:val="00EC60D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13</cp:revision>
  <cp:lastPrinted>2021-01-18T11:27:00Z</cp:lastPrinted>
  <dcterms:created xsi:type="dcterms:W3CDTF">2021-01-18T11:30:00Z</dcterms:created>
  <dcterms:modified xsi:type="dcterms:W3CDTF">2021-01-22T07:10:00Z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