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BD" w:rsidRDefault="004B4DBD">
      <w:pPr>
        <w:pStyle w:val="2"/>
        <w:spacing w:before="62" w:line="276" w:lineRule="exact"/>
        <w:ind w:left="2048" w:right="2065"/>
        <w:jc w:val="center"/>
      </w:pPr>
    </w:p>
    <w:p w:rsidR="004B4DBD" w:rsidRDefault="004B4DBD">
      <w:pPr>
        <w:pStyle w:val="2"/>
        <w:spacing w:before="62" w:line="276" w:lineRule="exact"/>
        <w:ind w:left="2048" w:right="2065"/>
        <w:jc w:val="center"/>
      </w:pPr>
    </w:p>
    <w:p w:rsidR="00EA69F1" w:rsidRPr="009A7F81" w:rsidRDefault="00B45016">
      <w:pPr>
        <w:pStyle w:val="2"/>
        <w:spacing w:before="62" w:line="276" w:lineRule="exact"/>
        <w:ind w:left="2048" w:right="2065"/>
        <w:jc w:val="center"/>
        <w:rPr>
          <w:lang w:val="ru-RU"/>
        </w:rPr>
      </w:pPr>
      <w:r w:rsidRPr="009A7F81">
        <w:t>ОБҐРУНТУВАННЯ</w:t>
      </w:r>
      <w:r w:rsidR="006B108F" w:rsidRPr="009A7F81">
        <w:t xml:space="preserve"> </w:t>
      </w:r>
    </w:p>
    <w:p w:rsidR="00102AFF" w:rsidRPr="009A7F81" w:rsidRDefault="0030139D" w:rsidP="00102AFF">
      <w:pPr>
        <w:spacing w:line="276" w:lineRule="exact"/>
        <w:ind w:left="2049" w:right="2065"/>
        <w:jc w:val="center"/>
        <w:rPr>
          <w:b/>
          <w:color w:val="000000" w:themeColor="text1"/>
          <w:sz w:val="24"/>
          <w:szCs w:val="24"/>
        </w:rPr>
      </w:pPr>
      <w:r>
        <w:rPr>
          <w:b/>
          <w:color w:val="000000" w:themeColor="text1"/>
          <w:sz w:val="24"/>
          <w:szCs w:val="24"/>
        </w:rPr>
        <w:t xml:space="preserve">  </w:t>
      </w:r>
      <w:r w:rsidR="00102AFF" w:rsidRPr="009A7F81">
        <w:rPr>
          <w:b/>
          <w:color w:val="000000" w:themeColor="text1"/>
          <w:sz w:val="24"/>
          <w:szCs w:val="24"/>
        </w:rPr>
        <w:t>застосування переговорної процедури</w:t>
      </w:r>
      <w:r w:rsidR="007D2364" w:rsidRPr="007D2364">
        <w:rPr>
          <w:rFonts w:ascii="Arial" w:hAnsi="Arial" w:cs="Arial"/>
          <w:color w:val="454545"/>
          <w:sz w:val="21"/>
          <w:szCs w:val="21"/>
          <w:shd w:val="clear" w:color="auto" w:fill="F0F5F2"/>
        </w:rPr>
        <w:t xml:space="preserve"> </w:t>
      </w:r>
      <w:r w:rsidR="007D2364" w:rsidRPr="007D2364">
        <w:rPr>
          <w:b/>
          <w:color w:val="000000" w:themeColor="text1"/>
          <w:sz w:val="24"/>
          <w:szCs w:val="24"/>
        </w:rPr>
        <w:t>(скорочена)</w:t>
      </w:r>
      <w:r w:rsidR="007D2364">
        <w:rPr>
          <w:b/>
          <w:color w:val="000000" w:themeColor="text1"/>
          <w:sz w:val="24"/>
          <w:szCs w:val="24"/>
          <w:lang w:val="ru-RU"/>
        </w:rPr>
        <w:t xml:space="preserve"> </w:t>
      </w:r>
      <w:r w:rsidR="00102AFF" w:rsidRPr="009A7F81">
        <w:rPr>
          <w:b/>
          <w:color w:val="000000" w:themeColor="text1"/>
          <w:sz w:val="24"/>
          <w:szCs w:val="24"/>
        </w:rPr>
        <w:t>:</w:t>
      </w:r>
    </w:p>
    <w:p w:rsidR="001F3DED" w:rsidRDefault="009A7F81" w:rsidP="00552580">
      <w:pPr>
        <w:pStyle w:val="a6"/>
        <w:ind w:firstLine="720"/>
        <w:jc w:val="both"/>
        <w:rPr>
          <w:b/>
          <w:sz w:val="24"/>
          <w:szCs w:val="24"/>
        </w:rPr>
      </w:pPr>
      <w:r w:rsidRPr="009A7F81">
        <w:rPr>
          <w:b/>
          <w:sz w:val="24"/>
          <w:szCs w:val="24"/>
        </w:rPr>
        <w:t xml:space="preserve">                                   </w:t>
      </w:r>
      <w:r w:rsidR="0030139D">
        <w:rPr>
          <w:b/>
          <w:sz w:val="24"/>
          <w:szCs w:val="24"/>
        </w:rPr>
        <w:t>п</w:t>
      </w:r>
      <w:r w:rsidR="0030139D" w:rsidRPr="0030139D">
        <w:rPr>
          <w:b/>
          <w:sz w:val="24"/>
          <w:szCs w:val="24"/>
        </w:rPr>
        <w:t>ослуги з розподілу електричної енергії</w:t>
      </w:r>
    </w:p>
    <w:p w:rsidR="002E7FBB" w:rsidRDefault="00D24B96" w:rsidP="00552580">
      <w:pPr>
        <w:pStyle w:val="a6"/>
        <w:ind w:firstLine="720"/>
        <w:jc w:val="both"/>
        <w:rPr>
          <w:b/>
          <w:color w:val="000000" w:themeColor="text1"/>
          <w:sz w:val="24"/>
          <w:szCs w:val="24"/>
        </w:rPr>
      </w:pPr>
      <w:r>
        <w:rPr>
          <w:b/>
          <w:color w:val="000000" w:themeColor="text1"/>
          <w:sz w:val="24"/>
          <w:szCs w:val="24"/>
        </w:rPr>
        <w:t xml:space="preserve">               </w:t>
      </w:r>
      <w:r w:rsidR="001F3DED">
        <w:rPr>
          <w:b/>
          <w:color w:val="000000" w:themeColor="text1"/>
          <w:sz w:val="24"/>
          <w:szCs w:val="24"/>
        </w:rPr>
        <w:t xml:space="preserve">             </w:t>
      </w:r>
      <w:r>
        <w:rPr>
          <w:b/>
          <w:color w:val="000000" w:themeColor="text1"/>
          <w:sz w:val="24"/>
          <w:szCs w:val="24"/>
        </w:rPr>
        <w:t xml:space="preserve"> </w:t>
      </w:r>
      <w:r w:rsidR="001F3DED" w:rsidRPr="001F3DED">
        <w:rPr>
          <w:b/>
          <w:color w:val="000000" w:themeColor="text1"/>
          <w:sz w:val="24"/>
          <w:szCs w:val="24"/>
        </w:rPr>
        <w:t> </w:t>
      </w:r>
      <w:r w:rsidR="0030139D" w:rsidRPr="0030139D">
        <w:rPr>
          <w:b/>
          <w:color w:val="000000" w:themeColor="text1"/>
          <w:sz w:val="24"/>
          <w:szCs w:val="24"/>
        </w:rPr>
        <w:t>ДК 021:2015:65310000-9: Розподіл електричної енергії</w:t>
      </w:r>
    </w:p>
    <w:p w:rsidR="0043359E" w:rsidRPr="009A7F81" w:rsidRDefault="0043359E" w:rsidP="00552580">
      <w:pPr>
        <w:pStyle w:val="a6"/>
        <w:ind w:firstLine="720"/>
        <w:jc w:val="both"/>
        <w:rPr>
          <w:b/>
          <w:color w:val="000000" w:themeColor="text1"/>
          <w:sz w:val="24"/>
          <w:szCs w:val="24"/>
          <w:lang w:val="ru-RU"/>
        </w:rPr>
      </w:pPr>
    </w:p>
    <w:p w:rsidR="00EA69F1" w:rsidRPr="009A7F81" w:rsidRDefault="00552580" w:rsidP="009A7F81">
      <w:pPr>
        <w:pStyle w:val="a6"/>
        <w:jc w:val="both"/>
        <w:rPr>
          <w:b/>
          <w:sz w:val="24"/>
          <w:szCs w:val="24"/>
        </w:rPr>
      </w:pPr>
      <w:r w:rsidRPr="009A7F81">
        <w:rPr>
          <w:b/>
          <w:sz w:val="24"/>
          <w:szCs w:val="24"/>
          <w:lang w:val="ru-RU"/>
        </w:rPr>
        <w:t>1</w:t>
      </w:r>
      <w:r w:rsidRPr="009A7F81">
        <w:rPr>
          <w:b/>
          <w:sz w:val="24"/>
          <w:szCs w:val="24"/>
        </w:rPr>
        <w:t>. Замовник</w:t>
      </w:r>
      <w:r w:rsidR="005B393C" w:rsidRPr="009A7F81">
        <w:rPr>
          <w:b/>
          <w:sz w:val="24"/>
          <w:szCs w:val="24"/>
        </w:rPr>
        <w:t>:</w:t>
      </w:r>
    </w:p>
    <w:p w:rsidR="00EA69F1" w:rsidRPr="009A7F81" w:rsidRDefault="00552580" w:rsidP="009A7F81">
      <w:pPr>
        <w:pStyle w:val="a6"/>
        <w:jc w:val="both"/>
        <w:rPr>
          <w:sz w:val="24"/>
          <w:szCs w:val="24"/>
        </w:rPr>
      </w:pPr>
      <w:r w:rsidRPr="009A7F81">
        <w:rPr>
          <w:b/>
          <w:sz w:val="24"/>
          <w:szCs w:val="24"/>
        </w:rPr>
        <w:t xml:space="preserve">1.1. </w:t>
      </w:r>
      <w:r w:rsidR="007B3134" w:rsidRPr="009A7F81">
        <w:rPr>
          <w:b/>
          <w:sz w:val="24"/>
          <w:szCs w:val="24"/>
        </w:rPr>
        <w:t>Найменування</w:t>
      </w:r>
      <w:r w:rsidRPr="009A7F81">
        <w:rPr>
          <w:spacing w:val="-9"/>
          <w:sz w:val="24"/>
          <w:szCs w:val="24"/>
        </w:rPr>
        <w:t xml:space="preserve">: Управління освіти, культури, молоді та спорту </w:t>
      </w:r>
      <w:proofErr w:type="spellStart"/>
      <w:r w:rsidRPr="009A7F81">
        <w:rPr>
          <w:spacing w:val="-9"/>
          <w:sz w:val="24"/>
          <w:szCs w:val="24"/>
        </w:rPr>
        <w:t>Дергачівської</w:t>
      </w:r>
      <w:proofErr w:type="spellEnd"/>
      <w:r w:rsidRPr="009A7F81">
        <w:rPr>
          <w:spacing w:val="-9"/>
          <w:sz w:val="24"/>
          <w:szCs w:val="24"/>
        </w:rPr>
        <w:t xml:space="preserve"> міської ради</w:t>
      </w:r>
    </w:p>
    <w:p w:rsidR="00EA69F1" w:rsidRPr="009A7F81" w:rsidRDefault="00552580" w:rsidP="009A7F81">
      <w:pPr>
        <w:pStyle w:val="a6"/>
        <w:jc w:val="both"/>
        <w:rPr>
          <w:sz w:val="24"/>
          <w:szCs w:val="24"/>
        </w:rPr>
      </w:pPr>
      <w:r w:rsidRPr="009A7F81">
        <w:rPr>
          <w:b/>
          <w:sz w:val="24"/>
          <w:szCs w:val="24"/>
        </w:rPr>
        <w:t xml:space="preserve">1.2. </w:t>
      </w:r>
      <w:r w:rsidR="007B3134" w:rsidRPr="009A7F81">
        <w:rPr>
          <w:b/>
          <w:sz w:val="24"/>
          <w:szCs w:val="24"/>
        </w:rPr>
        <w:t>Код за ЄДРПОУ</w:t>
      </w:r>
      <w:r w:rsidRPr="009A7F81">
        <w:rPr>
          <w:sz w:val="24"/>
          <w:szCs w:val="24"/>
        </w:rPr>
        <w:t xml:space="preserve">: </w:t>
      </w:r>
      <w:r w:rsidR="00FC2F7C" w:rsidRPr="009A7F81">
        <w:rPr>
          <w:sz w:val="24"/>
          <w:szCs w:val="24"/>
        </w:rPr>
        <w:t>43963788</w:t>
      </w:r>
    </w:p>
    <w:p w:rsidR="00DA2E56" w:rsidRPr="009A7F81" w:rsidRDefault="00552580" w:rsidP="009A7F81">
      <w:pPr>
        <w:pStyle w:val="a6"/>
        <w:jc w:val="both"/>
        <w:rPr>
          <w:b/>
          <w:sz w:val="24"/>
          <w:szCs w:val="24"/>
        </w:rPr>
      </w:pPr>
      <w:r w:rsidRPr="009A7F81">
        <w:rPr>
          <w:b/>
          <w:sz w:val="24"/>
          <w:szCs w:val="24"/>
        </w:rPr>
        <w:t xml:space="preserve">1.3. </w:t>
      </w:r>
      <w:r w:rsidR="007B3134" w:rsidRPr="009A7F81">
        <w:rPr>
          <w:b/>
          <w:sz w:val="24"/>
          <w:szCs w:val="24"/>
        </w:rPr>
        <w:t>Місцезнаходження</w:t>
      </w:r>
      <w:r w:rsidRPr="009A7F81">
        <w:rPr>
          <w:sz w:val="24"/>
          <w:szCs w:val="24"/>
        </w:rPr>
        <w:t>:</w:t>
      </w:r>
      <w:r w:rsidR="00FC2F7C" w:rsidRPr="009A7F81">
        <w:rPr>
          <w:color w:val="454545"/>
          <w:sz w:val="24"/>
          <w:szCs w:val="24"/>
        </w:rPr>
        <w:t xml:space="preserve"> </w:t>
      </w:r>
      <w:r w:rsidR="00DA2E56" w:rsidRPr="009A7F81">
        <w:rPr>
          <w:sz w:val="24"/>
          <w:szCs w:val="24"/>
        </w:rPr>
        <w:t>вул. Сумський шлях, будинок 6, Дергачі, Харківська область, 62303, Україна</w:t>
      </w:r>
      <w:r w:rsidR="00DA2E56" w:rsidRPr="009A7F81">
        <w:rPr>
          <w:b/>
          <w:sz w:val="24"/>
          <w:szCs w:val="24"/>
        </w:rPr>
        <w:t xml:space="preserve"> </w:t>
      </w:r>
    </w:p>
    <w:p w:rsidR="009A7F81" w:rsidRPr="009A7F81" w:rsidRDefault="009A7F81" w:rsidP="00D227CF">
      <w:pPr>
        <w:pStyle w:val="a6"/>
        <w:tabs>
          <w:tab w:val="left" w:pos="9781"/>
        </w:tabs>
        <w:jc w:val="both"/>
        <w:rPr>
          <w:color w:val="000000" w:themeColor="text1"/>
          <w:sz w:val="24"/>
          <w:szCs w:val="24"/>
        </w:rPr>
      </w:pPr>
      <w:r w:rsidRPr="009A7F81">
        <w:rPr>
          <w:b/>
          <w:color w:val="000000" w:themeColor="text1"/>
          <w:sz w:val="24"/>
          <w:szCs w:val="24"/>
        </w:rPr>
        <w:t xml:space="preserve">1.4. Посадова особа замовника відповідальна за проведення закупівлі (прізвище,                ім’я, по батькові, посада, електронна адреса.) </w:t>
      </w:r>
      <w:proofErr w:type="spellStart"/>
      <w:r w:rsidRPr="009A7F81">
        <w:rPr>
          <w:color w:val="000000" w:themeColor="text1"/>
          <w:sz w:val="24"/>
          <w:szCs w:val="24"/>
        </w:rPr>
        <w:t>Малець</w:t>
      </w:r>
      <w:proofErr w:type="spellEnd"/>
      <w:r w:rsidRPr="009A7F81">
        <w:rPr>
          <w:color w:val="000000" w:themeColor="text1"/>
          <w:sz w:val="24"/>
          <w:szCs w:val="24"/>
        </w:rPr>
        <w:t xml:space="preserve"> Світлана Миколаївна –  фахівець з публічних закупівель, тел./телефакс 057-63-3-01-47, </w:t>
      </w:r>
      <w:r w:rsidRPr="009A7F81">
        <w:rPr>
          <w:color w:val="000000" w:themeColor="text1"/>
          <w:sz w:val="24"/>
          <w:szCs w:val="24"/>
          <w:lang w:val="en-US"/>
        </w:rPr>
        <w:t>E</w:t>
      </w:r>
      <w:r w:rsidRPr="009A7F81">
        <w:rPr>
          <w:color w:val="000000" w:themeColor="text1"/>
          <w:sz w:val="24"/>
          <w:szCs w:val="24"/>
        </w:rPr>
        <w:t>-</w:t>
      </w:r>
      <w:r w:rsidRPr="009A7F81">
        <w:rPr>
          <w:color w:val="000000" w:themeColor="text1"/>
          <w:sz w:val="24"/>
          <w:szCs w:val="24"/>
          <w:lang w:val="en-US"/>
        </w:rPr>
        <w:t>mail</w:t>
      </w:r>
      <w:r w:rsidRPr="009A7F81">
        <w:rPr>
          <w:color w:val="000000" w:themeColor="text1"/>
          <w:sz w:val="24"/>
          <w:szCs w:val="24"/>
        </w:rPr>
        <w:t xml:space="preserve">: </w:t>
      </w:r>
      <w:proofErr w:type="spellStart"/>
      <w:r w:rsidRPr="009A7F81">
        <w:rPr>
          <w:color w:val="000000" w:themeColor="text1"/>
          <w:sz w:val="24"/>
          <w:szCs w:val="24"/>
          <w:lang w:val="en-US"/>
        </w:rPr>
        <w:t>osvitamr</w:t>
      </w:r>
      <w:proofErr w:type="spellEnd"/>
      <w:r w:rsidRPr="009A7F81">
        <w:rPr>
          <w:color w:val="000000" w:themeColor="text1"/>
          <w:sz w:val="24"/>
          <w:szCs w:val="24"/>
        </w:rPr>
        <w:t>2021@</w:t>
      </w:r>
      <w:proofErr w:type="spellStart"/>
      <w:r w:rsidRPr="009A7F81">
        <w:rPr>
          <w:color w:val="000000" w:themeColor="text1"/>
          <w:sz w:val="24"/>
          <w:szCs w:val="24"/>
          <w:lang w:val="en-US"/>
        </w:rPr>
        <w:t>ukr</w:t>
      </w:r>
      <w:proofErr w:type="spellEnd"/>
      <w:r w:rsidRPr="009A7F81">
        <w:rPr>
          <w:color w:val="000000" w:themeColor="text1"/>
          <w:sz w:val="24"/>
          <w:szCs w:val="24"/>
        </w:rPr>
        <w:t>.</w:t>
      </w:r>
      <w:r w:rsidRPr="009A7F81">
        <w:rPr>
          <w:color w:val="000000" w:themeColor="text1"/>
          <w:sz w:val="24"/>
          <w:szCs w:val="24"/>
          <w:lang w:val="en-US"/>
        </w:rPr>
        <w:t>net</w:t>
      </w:r>
    </w:p>
    <w:p w:rsidR="00EA69F1" w:rsidRPr="009A7F81" w:rsidRDefault="00552580" w:rsidP="009A7F81">
      <w:pPr>
        <w:pStyle w:val="a6"/>
        <w:jc w:val="both"/>
        <w:rPr>
          <w:sz w:val="24"/>
          <w:szCs w:val="24"/>
        </w:rPr>
      </w:pPr>
      <w:r w:rsidRPr="009A7F81">
        <w:rPr>
          <w:b/>
          <w:sz w:val="24"/>
          <w:szCs w:val="24"/>
        </w:rPr>
        <w:t xml:space="preserve">1.5. </w:t>
      </w:r>
      <w:r w:rsidR="007B3134" w:rsidRPr="009A7F81">
        <w:rPr>
          <w:b/>
          <w:sz w:val="24"/>
          <w:szCs w:val="24"/>
        </w:rPr>
        <w:t>Дата</w:t>
      </w:r>
      <w:r w:rsidR="007B3134" w:rsidRPr="009A7F81">
        <w:rPr>
          <w:b/>
          <w:spacing w:val="-8"/>
          <w:sz w:val="24"/>
          <w:szCs w:val="24"/>
        </w:rPr>
        <w:t xml:space="preserve"> </w:t>
      </w:r>
      <w:r w:rsidR="007B3134" w:rsidRPr="009A7F81">
        <w:rPr>
          <w:b/>
          <w:sz w:val="24"/>
          <w:szCs w:val="24"/>
        </w:rPr>
        <w:t>прийняття</w:t>
      </w:r>
      <w:r w:rsidR="007B3134" w:rsidRPr="009A7F81">
        <w:rPr>
          <w:b/>
          <w:spacing w:val="-8"/>
          <w:sz w:val="24"/>
          <w:szCs w:val="24"/>
        </w:rPr>
        <w:t xml:space="preserve"> </w:t>
      </w:r>
      <w:r w:rsidR="00961B39" w:rsidRPr="009A7F81">
        <w:rPr>
          <w:b/>
          <w:spacing w:val="-8"/>
          <w:sz w:val="24"/>
          <w:szCs w:val="24"/>
        </w:rPr>
        <w:t xml:space="preserve"> переговорної процедури:</w:t>
      </w:r>
      <w:r w:rsidR="00FC2F7C" w:rsidRPr="009A7F81">
        <w:rPr>
          <w:sz w:val="24"/>
          <w:szCs w:val="24"/>
        </w:rPr>
        <w:t xml:space="preserve"> </w:t>
      </w:r>
      <w:r w:rsidR="0030139D">
        <w:rPr>
          <w:sz w:val="24"/>
          <w:szCs w:val="24"/>
        </w:rPr>
        <w:t>10</w:t>
      </w:r>
      <w:r w:rsidR="00FC2F7C" w:rsidRPr="009A7F81">
        <w:rPr>
          <w:sz w:val="24"/>
          <w:szCs w:val="24"/>
        </w:rPr>
        <w:t>.</w:t>
      </w:r>
      <w:r w:rsidR="00D24B96">
        <w:rPr>
          <w:sz w:val="24"/>
          <w:szCs w:val="24"/>
        </w:rPr>
        <w:t>0</w:t>
      </w:r>
      <w:r w:rsidR="0030139D">
        <w:rPr>
          <w:sz w:val="24"/>
          <w:szCs w:val="24"/>
        </w:rPr>
        <w:t>2</w:t>
      </w:r>
      <w:r w:rsidR="00FC2F7C" w:rsidRPr="009A7F81">
        <w:rPr>
          <w:sz w:val="24"/>
          <w:szCs w:val="24"/>
        </w:rPr>
        <w:t>.202</w:t>
      </w:r>
      <w:r w:rsidR="00D24B96">
        <w:rPr>
          <w:sz w:val="24"/>
          <w:szCs w:val="24"/>
        </w:rPr>
        <w:t>2</w:t>
      </w:r>
      <w:r w:rsidR="007B3134" w:rsidRPr="009A7F81">
        <w:rPr>
          <w:sz w:val="24"/>
          <w:szCs w:val="24"/>
        </w:rPr>
        <w:t>р</w:t>
      </w:r>
      <w:r w:rsidR="005B393C" w:rsidRPr="009A7F81">
        <w:rPr>
          <w:sz w:val="24"/>
          <w:szCs w:val="24"/>
        </w:rPr>
        <w:t>.</w:t>
      </w:r>
    </w:p>
    <w:p w:rsidR="002E7FBB" w:rsidRPr="009A7F81" w:rsidRDefault="002E7FBB" w:rsidP="00054EE1">
      <w:pPr>
        <w:pStyle w:val="a6"/>
        <w:ind w:left="709"/>
        <w:jc w:val="both"/>
        <w:rPr>
          <w:sz w:val="24"/>
          <w:szCs w:val="24"/>
        </w:rPr>
      </w:pPr>
    </w:p>
    <w:p w:rsidR="00EA69F1" w:rsidRPr="009A7F81" w:rsidRDefault="005B393C" w:rsidP="009A7F81">
      <w:pPr>
        <w:pStyle w:val="a6"/>
        <w:jc w:val="both"/>
        <w:rPr>
          <w:b/>
          <w:sz w:val="24"/>
          <w:szCs w:val="24"/>
        </w:rPr>
      </w:pPr>
      <w:r w:rsidRPr="009A7F81">
        <w:rPr>
          <w:b/>
          <w:sz w:val="24"/>
          <w:szCs w:val="24"/>
        </w:rPr>
        <w:t xml:space="preserve">2. </w:t>
      </w:r>
      <w:r w:rsidR="007B3134" w:rsidRPr="009A7F81">
        <w:rPr>
          <w:b/>
          <w:sz w:val="24"/>
          <w:szCs w:val="24"/>
        </w:rPr>
        <w:t>Інформація про предмет</w:t>
      </w:r>
      <w:r w:rsidR="007B3134" w:rsidRPr="009A7F81">
        <w:rPr>
          <w:b/>
          <w:spacing w:val="-4"/>
          <w:sz w:val="24"/>
          <w:szCs w:val="24"/>
        </w:rPr>
        <w:t xml:space="preserve"> </w:t>
      </w:r>
      <w:r w:rsidRPr="009A7F81">
        <w:rPr>
          <w:b/>
          <w:sz w:val="24"/>
          <w:szCs w:val="24"/>
        </w:rPr>
        <w:t>закупівлі:</w:t>
      </w:r>
    </w:p>
    <w:p w:rsidR="00741FD8" w:rsidRPr="00741FD8" w:rsidRDefault="005B6BA7" w:rsidP="009A7F81">
      <w:pPr>
        <w:pStyle w:val="a6"/>
        <w:jc w:val="both"/>
        <w:rPr>
          <w:b/>
          <w:sz w:val="24"/>
          <w:szCs w:val="24"/>
        </w:rPr>
      </w:pPr>
      <w:r w:rsidRPr="009A7F81">
        <w:rPr>
          <w:b/>
          <w:sz w:val="24"/>
          <w:szCs w:val="24"/>
        </w:rPr>
        <w:t>2.1.</w:t>
      </w:r>
      <w:r w:rsidR="006F6E13" w:rsidRPr="009A7F81">
        <w:rPr>
          <w:b/>
          <w:sz w:val="24"/>
          <w:szCs w:val="24"/>
        </w:rPr>
        <w:t xml:space="preserve"> </w:t>
      </w:r>
      <w:r w:rsidR="007B3134" w:rsidRPr="009A7F81">
        <w:rPr>
          <w:b/>
          <w:sz w:val="24"/>
          <w:szCs w:val="24"/>
        </w:rPr>
        <w:t>Найменування предмета закупівлі</w:t>
      </w:r>
      <w:r w:rsidRPr="009A7F81">
        <w:rPr>
          <w:sz w:val="24"/>
          <w:szCs w:val="24"/>
        </w:rPr>
        <w:t>:</w:t>
      </w:r>
      <w:r w:rsidR="00CA5630" w:rsidRPr="009A7F81">
        <w:rPr>
          <w:sz w:val="24"/>
          <w:szCs w:val="24"/>
        </w:rPr>
        <w:t xml:space="preserve"> </w:t>
      </w:r>
      <w:r w:rsidR="0030139D">
        <w:rPr>
          <w:sz w:val="24"/>
          <w:szCs w:val="24"/>
        </w:rPr>
        <w:t>п</w:t>
      </w:r>
      <w:r w:rsidR="0030139D" w:rsidRPr="0030139D">
        <w:rPr>
          <w:sz w:val="24"/>
          <w:szCs w:val="24"/>
        </w:rPr>
        <w:t>ослуги з розподілу електричної енергії</w:t>
      </w:r>
    </w:p>
    <w:p w:rsidR="00934B9B" w:rsidRPr="009A7F81" w:rsidRDefault="005B6BA7" w:rsidP="009A7F81">
      <w:pPr>
        <w:pStyle w:val="a6"/>
        <w:jc w:val="both"/>
        <w:rPr>
          <w:sz w:val="24"/>
          <w:szCs w:val="24"/>
        </w:rPr>
      </w:pPr>
      <w:r w:rsidRPr="009A7F81">
        <w:rPr>
          <w:b/>
          <w:sz w:val="24"/>
          <w:szCs w:val="24"/>
        </w:rPr>
        <w:t>2.2.</w:t>
      </w:r>
      <w:r w:rsidR="006F6E13" w:rsidRPr="009A7F81">
        <w:rPr>
          <w:b/>
          <w:sz w:val="24"/>
          <w:szCs w:val="24"/>
        </w:rPr>
        <w:t xml:space="preserve"> </w:t>
      </w:r>
      <w:r w:rsidR="007B3134" w:rsidRPr="009A7F81">
        <w:rPr>
          <w:b/>
          <w:sz w:val="24"/>
          <w:szCs w:val="24"/>
        </w:rPr>
        <w:t>Кількість товарів або обсяг виконання робіт чи надання</w:t>
      </w:r>
      <w:r w:rsidR="007B3134" w:rsidRPr="009A7F81">
        <w:rPr>
          <w:b/>
          <w:spacing w:val="-13"/>
          <w:sz w:val="24"/>
          <w:szCs w:val="24"/>
        </w:rPr>
        <w:t xml:space="preserve"> </w:t>
      </w:r>
      <w:r w:rsidR="007B3134" w:rsidRPr="009A7F81">
        <w:rPr>
          <w:b/>
          <w:sz w:val="24"/>
          <w:szCs w:val="24"/>
        </w:rPr>
        <w:t>послуг</w:t>
      </w:r>
      <w:r w:rsidR="00934B9B" w:rsidRPr="009A7F81">
        <w:rPr>
          <w:color w:val="454545"/>
          <w:sz w:val="24"/>
          <w:szCs w:val="24"/>
        </w:rPr>
        <w:t xml:space="preserve"> : </w:t>
      </w:r>
      <w:r w:rsidR="0030139D" w:rsidRPr="0030139D">
        <w:rPr>
          <w:sz w:val="24"/>
          <w:szCs w:val="24"/>
        </w:rPr>
        <w:t>746410 Кіловат-година</w:t>
      </w:r>
    </w:p>
    <w:p w:rsidR="0030139D" w:rsidRDefault="006F6E13" w:rsidP="009A7F81">
      <w:pPr>
        <w:pStyle w:val="a6"/>
        <w:jc w:val="both"/>
        <w:rPr>
          <w:sz w:val="24"/>
          <w:szCs w:val="24"/>
        </w:rPr>
      </w:pPr>
      <w:r w:rsidRPr="009A7F81">
        <w:rPr>
          <w:b/>
          <w:sz w:val="24"/>
          <w:szCs w:val="24"/>
        </w:rPr>
        <w:t>2.3 Місце поставки товарів або місце виконання робіт чи надання послуг:</w:t>
      </w:r>
      <w:r w:rsidRPr="009A7F81">
        <w:rPr>
          <w:sz w:val="24"/>
          <w:szCs w:val="24"/>
        </w:rPr>
        <w:t> </w:t>
      </w:r>
      <w:r w:rsidR="0030139D" w:rsidRPr="0030139D">
        <w:rPr>
          <w:sz w:val="24"/>
          <w:szCs w:val="24"/>
        </w:rPr>
        <w:t xml:space="preserve">Заклади Управління освіти, культури, молоді та спорту </w:t>
      </w:r>
      <w:proofErr w:type="spellStart"/>
      <w:r w:rsidR="0030139D" w:rsidRPr="0030139D">
        <w:rPr>
          <w:sz w:val="24"/>
          <w:szCs w:val="24"/>
        </w:rPr>
        <w:t>Дергачівської</w:t>
      </w:r>
      <w:proofErr w:type="spellEnd"/>
      <w:r w:rsidR="0030139D" w:rsidRPr="0030139D">
        <w:rPr>
          <w:sz w:val="24"/>
          <w:szCs w:val="24"/>
        </w:rPr>
        <w:t xml:space="preserve"> міської ради, Дергачі, Харківська область, 62300, </w:t>
      </w:r>
      <w:r w:rsidR="0030139D">
        <w:rPr>
          <w:sz w:val="24"/>
          <w:szCs w:val="24"/>
        </w:rPr>
        <w:t>Україна</w:t>
      </w:r>
    </w:p>
    <w:p w:rsidR="005B393C" w:rsidRPr="009A7F81" w:rsidRDefault="006F6E13" w:rsidP="009A7F81">
      <w:pPr>
        <w:pStyle w:val="a6"/>
        <w:jc w:val="both"/>
        <w:rPr>
          <w:spacing w:val="-21"/>
          <w:sz w:val="24"/>
          <w:szCs w:val="24"/>
        </w:rPr>
      </w:pPr>
      <w:r w:rsidRPr="009A7F81">
        <w:rPr>
          <w:b/>
          <w:sz w:val="24"/>
          <w:szCs w:val="24"/>
        </w:rPr>
        <w:t>2.</w:t>
      </w:r>
      <w:r w:rsidRPr="0030139D">
        <w:rPr>
          <w:b/>
          <w:sz w:val="24"/>
          <w:szCs w:val="24"/>
        </w:rPr>
        <w:t>4</w:t>
      </w:r>
      <w:r w:rsidR="005B6BA7" w:rsidRPr="009A7F81">
        <w:rPr>
          <w:b/>
          <w:sz w:val="24"/>
          <w:szCs w:val="24"/>
        </w:rPr>
        <w:t xml:space="preserve">. </w:t>
      </w:r>
      <w:r w:rsidR="007B3134" w:rsidRPr="009A7F81">
        <w:rPr>
          <w:b/>
          <w:sz w:val="24"/>
          <w:szCs w:val="24"/>
        </w:rPr>
        <w:t>Строк поставки товарів, виконання робіт чи надання послуг</w:t>
      </w:r>
      <w:r w:rsidR="005B6BA7" w:rsidRPr="009A7F81">
        <w:rPr>
          <w:b/>
          <w:sz w:val="24"/>
          <w:szCs w:val="24"/>
        </w:rPr>
        <w:t>:</w:t>
      </w:r>
      <w:r w:rsidR="007B3134" w:rsidRPr="009A7F81">
        <w:rPr>
          <w:spacing w:val="-21"/>
          <w:sz w:val="24"/>
          <w:szCs w:val="24"/>
        </w:rPr>
        <w:t xml:space="preserve"> </w:t>
      </w:r>
      <w:r w:rsidR="00B428DB" w:rsidRPr="009A7F81">
        <w:rPr>
          <w:spacing w:val="-21"/>
          <w:sz w:val="24"/>
          <w:szCs w:val="24"/>
        </w:rPr>
        <w:t xml:space="preserve"> </w:t>
      </w:r>
      <w:r w:rsidR="00800479" w:rsidRPr="009A7F81">
        <w:rPr>
          <w:spacing w:val="-21"/>
          <w:sz w:val="24"/>
          <w:szCs w:val="24"/>
          <w:lang w:val="ru-RU"/>
        </w:rPr>
        <w:t xml:space="preserve">до </w:t>
      </w:r>
      <w:r w:rsidR="00D227CF" w:rsidRPr="00D227CF">
        <w:rPr>
          <w:spacing w:val="-21"/>
          <w:sz w:val="24"/>
          <w:szCs w:val="24"/>
        </w:rPr>
        <w:t>31 грудня 2022</w:t>
      </w:r>
      <w:r w:rsidR="00D227CF">
        <w:rPr>
          <w:spacing w:val="-21"/>
          <w:sz w:val="24"/>
          <w:szCs w:val="24"/>
        </w:rPr>
        <w:t>р.</w:t>
      </w:r>
    </w:p>
    <w:p w:rsidR="002E7FBB" w:rsidRPr="009A7F81" w:rsidRDefault="002E7FBB" w:rsidP="00822F8E">
      <w:pPr>
        <w:pStyle w:val="a6"/>
        <w:ind w:left="709"/>
        <w:jc w:val="both"/>
        <w:rPr>
          <w:sz w:val="24"/>
          <w:szCs w:val="24"/>
        </w:rPr>
      </w:pPr>
    </w:p>
    <w:p w:rsidR="00E51D7E" w:rsidRDefault="005B393C" w:rsidP="009A7F81">
      <w:pPr>
        <w:pStyle w:val="a6"/>
        <w:ind w:firstLine="11"/>
        <w:jc w:val="both"/>
        <w:rPr>
          <w:sz w:val="24"/>
          <w:szCs w:val="24"/>
        </w:rPr>
      </w:pPr>
      <w:r w:rsidRPr="009A7F81">
        <w:rPr>
          <w:b/>
          <w:sz w:val="24"/>
          <w:szCs w:val="24"/>
        </w:rPr>
        <w:t xml:space="preserve">3. </w:t>
      </w:r>
      <w:r w:rsidR="007B3134" w:rsidRPr="009A7F81">
        <w:rPr>
          <w:b/>
          <w:sz w:val="24"/>
          <w:szCs w:val="24"/>
        </w:rPr>
        <w:t xml:space="preserve">Умова застосування </w:t>
      </w:r>
      <w:r w:rsidR="00DE633C" w:rsidRPr="009A7F81">
        <w:rPr>
          <w:b/>
          <w:sz w:val="24"/>
          <w:szCs w:val="24"/>
        </w:rPr>
        <w:t xml:space="preserve">переговорної процедури </w:t>
      </w:r>
      <w:r w:rsidR="007B3134" w:rsidRPr="009A7F81">
        <w:rPr>
          <w:b/>
          <w:sz w:val="24"/>
          <w:szCs w:val="24"/>
        </w:rPr>
        <w:t>проведення закупівлі</w:t>
      </w:r>
      <w:r w:rsidRPr="009A7F81">
        <w:rPr>
          <w:sz w:val="24"/>
          <w:szCs w:val="24"/>
        </w:rPr>
        <w:t xml:space="preserve">: </w:t>
      </w:r>
      <w:r w:rsidR="00D5746E">
        <w:rPr>
          <w:sz w:val="24"/>
          <w:szCs w:val="24"/>
        </w:rPr>
        <w:t>з</w:t>
      </w:r>
      <w:r w:rsidR="00D227CF" w:rsidRPr="00D227CF">
        <w:rPr>
          <w:sz w:val="24"/>
          <w:szCs w:val="24"/>
        </w:rPr>
        <w:t>акупівлю згідно предмету закупівлі «</w:t>
      </w:r>
      <w:r w:rsidR="004B4DBD">
        <w:rPr>
          <w:sz w:val="24"/>
          <w:szCs w:val="24"/>
        </w:rPr>
        <w:t>Ц</w:t>
      </w:r>
      <w:r w:rsidR="004B4DBD" w:rsidRPr="004B4DBD">
        <w:rPr>
          <w:sz w:val="24"/>
          <w:szCs w:val="24"/>
        </w:rPr>
        <w:t>ентралізоване водопостачання</w:t>
      </w:r>
      <w:r w:rsidR="00D227CF" w:rsidRPr="00D227CF">
        <w:rPr>
          <w:sz w:val="24"/>
          <w:szCs w:val="24"/>
        </w:rPr>
        <w:t xml:space="preserve">» – код національного класифікатора України ДК 021:2015 «Єдиний закупівельний словник» – </w:t>
      </w:r>
      <w:r w:rsidR="0030139D" w:rsidRPr="0030139D">
        <w:rPr>
          <w:sz w:val="24"/>
          <w:szCs w:val="24"/>
        </w:rPr>
        <w:t>65310000-9</w:t>
      </w:r>
      <w:r w:rsidR="00D227CF" w:rsidRPr="00D227CF">
        <w:rPr>
          <w:sz w:val="24"/>
          <w:szCs w:val="24"/>
        </w:rPr>
        <w:t>— «</w:t>
      </w:r>
      <w:r w:rsidR="0030139D" w:rsidRPr="0030139D">
        <w:rPr>
          <w:sz w:val="24"/>
          <w:szCs w:val="24"/>
        </w:rPr>
        <w:t>Розподіл електричної енергії</w:t>
      </w:r>
      <w:r w:rsidR="00D227CF" w:rsidRPr="00D227CF">
        <w:rPr>
          <w:sz w:val="24"/>
          <w:szCs w:val="24"/>
        </w:rPr>
        <w:t>» здійснити шляхом застосування переговорної процедури закупівлі з підстави, що визначена п. 2 ч. 2 ст. 40 Закону, а саме відсутність конкуренції з технічних причин.</w:t>
      </w:r>
    </w:p>
    <w:p w:rsidR="002E7FBB" w:rsidRPr="009A7F81" w:rsidRDefault="002E7FBB" w:rsidP="006639BC">
      <w:pPr>
        <w:pStyle w:val="a6"/>
        <w:ind w:left="709" w:firstLine="11"/>
        <w:jc w:val="both"/>
        <w:rPr>
          <w:sz w:val="24"/>
          <w:szCs w:val="24"/>
        </w:rPr>
      </w:pPr>
    </w:p>
    <w:p w:rsidR="007F7376" w:rsidRPr="00512FF1" w:rsidRDefault="00326DA8" w:rsidP="007F7376">
      <w:pPr>
        <w:pStyle w:val="a6"/>
        <w:ind w:left="11"/>
        <w:jc w:val="both"/>
        <w:rPr>
          <w:color w:val="000000" w:themeColor="text1"/>
          <w:sz w:val="24"/>
          <w:szCs w:val="24"/>
        </w:rPr>
      </w:pPr>
      <w:r w:rsidRPr="009A7F81">
        <w:rPr>
          <w:b/>
          <w:sz w:val="24"/>
          <w:szCs w:val="24"/>
        </w:rPr>
        <w:t>4.</w:t>
      </w:r>
      <w:r w:rsidR="008C665A" w:rsidRPr="009A7F81">
        <w:rPr>
          <w:b/>
          <w:sz w:val="24"/>
          <w:szCs w:val="24"/>
        </w:rPr>
        <w:t xml:space="preserve"> </w:t>
      </w:r>
      <w:r w:rsidR="009D2299" w:rsidRPr="00512FF1">
        <w:rPr>
          <w:b/>
          <w:color w:val="000000" w:themeColor="text1"/>
          <w:sz w:val="24"/>
          <w:szCs w:val="24"/>
        </w:rPr>
        <w:t>Мета проведення закупівлі</w:t>
      </w:r>
      <w:r w:rsidR="00017C00" w:rsidRPr="00512FF1">
        <w:rPr>
          <w:b/>
          <w:color w:val="000000" w:themeColor="text1"/>
          <w:sz w:val="24"/>
          <w:szCs w:val="24"/>
        </w:rPr>
        <w:t xml:space="preserve"> </w:t>
      </w:r>
      <w:r w:rsidR="005B393C" w:rsidRPr="00512FF1">
        <w:rPr>
          <w:color w:val="000000" w:themeColor="text1"/>
          <w:sz w:val="24"/>
          <w:szCs w:val="24"/>
        </w:rPr>
        <w:t>:</w:t>
      </w:r>
      <w:r w:rsidR="006639BC" w:rsidRPr="00512FF1">
        <w:rPr>
          <w:color w:val="000000" w:themeColor="text1"/>
          <w:sz w:val="24"/>
          <w:szCs w:val="24"/>
        </w:rPr>
        <w:t xml:space="preserve"> </w:t>
      </w:r>
      <w:r w:rsidR="007F7376" w:rsidRPr="00512FF1">
        <w:rPr>
          <w:color w:val="000000" w:themeColor="text1"/>
          <w:sz w:val="24"/>
          <w:szCs w:val="24"/>
        </w:rPr>
        <w:t xml:space="preserve">На офіційному веб-сайті Національної комісії, що здійснює державне регулювання у сферах енергетики та комунальних послуг (НКРЕКП) (http://www.nerc.gov.ua), у реєстрі суб'єктів природних монополій, які провадять господарську діяльність у сфері енергетики станом на 31.01.2022 р, АКЦІОНЕРНЕ ТОВАРИСТВО «ХАРКІВОБЛЕНЕРГО», місце знаходження суб’єкта господарювання: 61037, Харківська область, м. Харків, вул. </w:t>
      </w:r>
      <w:proofErr w:type="spellStart"/>
      <w:r w:rsidR="007F7376" w:rsidRPr="00512FF1">
        <w:rPr>
          <w:color w:val="000000" w:themeColor="text1"/>
          <w:sz w:val="24"/>
          <w:szCs w:val="24"/>
        </w:rPr>
        <w:t>Плеханівська</w:t>
      </w:r>
      <w:proofErr w:type="spellEnd"/>
      <w:r w:rsidR="007F7376" w:rsidRPr="00512FF1">
        <w:rPr>
          <w:color w:val="000000" w:themeColor="text1"/>
          <w:sz w:val="24"/>
          <w:szCs w:val="24"/>
        </w:rPr>
        <w:t>, буд. 149) значиться за номером 55 щодо розподілу електричної енергії; територія здійснення господарської діяльності суб’єктом господарювання –</w:t>
      </w:r>
      <w:proofErr w:type="spellStart"/>
      <w:r w:rsidR="007F7376" w:rsidRPr="00512FF1">
        <w:rPr>
          <w:color w:val="000000" w:themeColor="text1"/>
          <w:sz w:val="24"/>
          <w:szCs w:val="24"/>
        </w:rPr>
        <w:t>Харківськаобласть</w:t>
      </w:r>
      <w:proofErr w:type="spellEnd"/>
      <w:r w:rsidR="007F7376" w:rsidRPr="00512FF1">
        <w:rPr>
          <w:color w:val="000000" w:themeColor="text1"/>
          <w:sz w:val="24"/>
          <w:szCs w:val="24"/>
        </w:rPr>
        <w:t>.</w:t>
      </w:r>
      <w:r w:rsidR="007F7376" w:rsidRPr="00512FF1">
        <w:rPr>
          <w:color w:val="000000" w:themeColor="text1"/>
          <w:sz w:val="24"/>
          <w:szCs w:val="24"/>
        </w:rPr>
        <w:br/>
        <w:t xml:space="preserve">        У Реєстрі суб'єктів господарювання, які провадять діяльність у сферах енергетики та комунальних послуг, діяльність яких регулюється НКРЕКП, станом на 31.01.2022 АКЦІОНЕРНЕ ТОВАРИСТВО «ХАРКІВОБЛЕНЕРГО» значиться під порядковим номером - 20; код згідно з ЄДРПОУ - 00131954; повне найменування суб’єкта господарювання - АКЦІОНЕРНЕ ТОВАРИСТВО «ХАРКІВОБЛЕНЕРГО»; кількість діючих ліцензій – 1 на розподіл електричної енергії; юридична адреса суб’єкта господарювання - м. Харків, вул. </w:t>
      </w:r>
      <w:proofErr w:type="spellStart"/>
      <w:r w:rsidR="007F7376" w:rsidRPr="00512FF1">
        <w:rPr>
          <w:color w:val="000000" w:themeColor="text1"/>
          <w:sz w:val="24"/>
          <w:szCs w:val="24"/>
        </w:rPr>
        <w:t>Плеханівська</w:t>
      </w:r>
      <w:proofErr w:type="spellEnd"/>
      <w:r w:rsidR="007F7376" w:rsidRPr="00512FF1">
        <w:rPr>
          <w:color w:val="000000" w:themeColor="text1"/>
          <w:sz w:val="24"/>
          <w:szCs w:val="24"/>
        </w:rPr>
        <w:t>, буд. 149.</w:t>
      </w:r>
    </w:p>
    <w:p w:rsidR="007F7376" w:rsidRPr="00512FF1" w:rsidRDefault="007F7376" w:rsidP="007F7376">
      <w:pPr>
        <w:pStyle w:val="a6"/>
        <w:ind w:left="11" w:firstLine="720"/>
        <w:jc w:val="both"/>
        <w:rPr>
          <w:color w:val="000000" w:themeColor="text1"/>
          <w:sz w:val="24"/>
          <w:szCs w:val="24"/>
        </w:rPr>
      </w:pPr>
      <w:r w:rsidRPr="00512FF1">
        <w:rPr>
          <w:color w:val="000000" w:themeColor="text1"/>
          <w:sz w:val="24"/>
          <w:szCs w:val="24"/>
        </w:rPr>
        <w:t>Відповідно до постанови НКРЕКП від 16.11.2018 № 1446 АКЦІОНЕРНОМУ ТОВАРИСТВУ «ХАРКІВОБЛЕНЕРГО» (ідентифікаційний код - 00131954) видана ліцензія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Харківської області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АКЦІОНЕРНОГО ТОВАРИСТВА «ХАРКІВОБЛЕНЕРГО», та електричних мереж інших власників, які приєднані до мереж ліцензіата (з якими укладені відповідні договори згідно із законодавством). В ліцензійному реєстрі НКРЕКП станом на 31.01.2022 АКЦІОНЕРНЕ ТОВАРИСТВО «ХАРКІВОБЛЕНЕРГО» міститься під номером 1390 (https://www.nerc.gov.ua/).</w:t>
      </w:r>
      <w:r w:rsidRPr="00512FF1">
        <w:rPr>
          <w:color w:val="000000" w:themeColor="text1"/>
          <w:sz w:val="24"/>
          <w:szCs w:val="24"/>
        </w:rPr>
        <w:br/>
        <w:t xml:space="preserve">Тариф на послуги з розподілу електричної енергії з 01.02.22 АКЦІОНЕРНОМУ ТОВАРИСТВУ </w:t>
      </w:r>
      <w:bookmarkStart w:id="0" w:name="_GoBack"/>
      <w:bookmarkEnd w:id="0"/>
      <w:r w:rsidRPr="00512FF1">
        <w:rPr>
          <w:color w:val="000000" w:themeColor="text1"/>
          <w:sz w:val="24"/>
          <w:szCs w:val="24"/>
        </w:rPr>
        <w:lastRenderedPageBreak/>
        <w:t xml:space="preserve">«ХАРКІВОБЛЕНЕРГО» затверджений постановою НКРЕКП № 2609 від 17.12.21 «Про встановлення тарифів на послуги з розподілу електричної енергії АТ «ХАРКІВОБЛЕНЕРГО» із застосуванням стимулюючого </w:t>
      </w:r>
      <w:proofErr w:type="spellStart"/>
      <w:r w:rsidRPr="00512FF1">
        <w:rPr>
          <w:color w:val="000000" w:themeColor="text1"/>
          <w:sz w:val="24"/>
          <w:szCs w:val="24"/>
        </w:rPr>
        <w:t>регулювання».У</w:t>
      </w:r>
      <w:proofErr w:type="spellEnd"/>
      <w:r w:rsidRPr="00512FF1">
        <w:rPr>
          <w:color w:val="000000" w:themeColor="text1"/>
          <w:sz w:val="24"/>
          <w:szCs w:val="24"/>
        </w:rPr>
        <w:t xml:space="preserve"> зв’язку з цим послуги розподілу електричної енергії для об’єктів Замовника у Харківській області можуть здійснюватися тільки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АКЦІОНЕРНОГО ТОВАРИСТВА«ХАРКІВОБЛЕНЕРГО».</w:t>
      </w:r>
      <w:r w:rsidRPr="00512FF1">
        <w:rPr>
          <w:color w:val="000000" w:themeColor="text1"/>
          <w:sz w:val="24"/>
          <w:szCs w:val="24"/>
        </w:rPr>
        <w:br/>
        <w:t xml:space="preserve">              На підставі вищевикладеного, з метою забезпечення безперебійного функціонування системи розподілу електричної енергії у 2022 році, керуючись абзацом четвертим пункту 2 частини другої статті 40 Закону України «Про публічні закупівлі», пропонується обрати для здійснення закупівлі Послуги з розподілу електричної енергії, код - 65310000-9 Розподіл електричної енергії за ДК 021:2015 Єдиного закупівельного словника за місцем поставки переговорну процедуру закупівлі, яка застосовується замовником як виняток, якщо роботи, товари чи послуги можуть бути виконані, поставлені чи надані виключно певним суб’єктом господарювання за відсутністю конкуренції з технічних причин (п. 2 ч. 2 ст. 40).</w:t>
      </w:r>
    </w:p>
    <w:p w:rsidR="00096524" w:rsidRPr="00512FF1" w:rsidRDefault="00096524" w:rsidP="007D2364">
      <w:pPr>
        <w:pStyle w:val="a6"/>
        <w:ind w:firstLine="720"/>
        <w:jc w:val="both"/>
        <w:rPr>
          <w:color w:val="000000" w:themeColor="text1"/>
          <w:sz w:val="24"/>
          <w:szCs w:val="24"/>
        </w:rPr>
      </w:pPr>
    </w:p>
    <w:p w:rsidR="00EA69F1" w:rsidRPr="00512FF1" w:rsidRDefault="007F7376" w:rsidP="007F7376">
      <w:pPr>
        <w:pStyle w:val="a6"/>
        <w:jc w:val="both"/>
        <w:rPr>
          <w:color w:val="000000" w:themeColor="text1"/>
          <w:sz w:val="24"/>
          <w:szCs w:val="24"/>
        </w:rPr>
      </w:pPr>
      <w:r w:rsidRPr="00512FF1">
        <w:rPr>
          <w:b/>
          <w:color w:val="000000" w:themeColor="text1"/>
          <w:sz w:val="24"/>
          <w:szCs w:val="24"/>
        </w:rPr>
        <w:t>5</w:t>
      </w:r>
      <w:r w:rsidR="00157A70" w:rsidRPr="00512FF1">
        <w:rPr>
          <w:b/>
          <w:color w:val="000000" w:themeColor="text1"/>
          <w:sz w:val="24"/>
          <w:szCs w:val="24"/>
        </w:rPr>
        <w:t>. Очікувана вартість предмета закупівлі</w:t>
      </w:r>
      <w:r w:rsidR="00EB7172" w:rsidRPr="00512FF1">
        <w:rPr>
          <w:color w:val="000000" w:themeColor="text1"/>
          <w:sz w:val="24"/>
          <w:szCs w:val="24"/>
        </w:rPr>
        <w:t>:</w:t>
      </w:r>
      <w:r w:rsidR="0095352C" w:rsidRPr="00512FF1">
        <w:rPr>
          <w:color w:val="000000" w:themeColor="text1"/>
          <w:sz w:val="20"/>
          <w:szCs w:val="20"/>
        </w:rPr>
        <w:t xml:space="preserve"> </w:t>
      </w:r>
      <w:r w:rsidR="00512FF1" w:rsidRPr="00512FF1">
        <w:rPr>
          <w:color w:val="000000" w:themeColor="text1"/>
          <w:sz w:val="24"/>
          <w:szCs w:val="24"/>
        </w:rPr>
        <w:t>очікувана вартість закупівлі сформована на підставі</w:t>
      </w:r>
      <w:r w:rsidR="00512FF1">
        <w:rPr>
          <w:color w:val="000000" w:themeColor="text1"/>
          <w:sz w:val="24"/>
          <w:szCs w:val="24"/>
        </w:rPr>
        <w:t xml:space="preserve"> діючих на дату проведення переговорів з учасником тарифів -</w:t>
      </w:r>
      <w:r w:rsidR="00512FF1" w:rsidRPr="00512FF1">
        <w:rPr>
          <w:rFonts w:ascii="Arial" w:hAnsi="Arial" w:cs="Arial"/>
          <w:color w:val="599A4F"/>
          <w:sz w:val="68"/>
          <w:szCs w:val="68"/>
          <w:shd w:val="clear" w:color="auto" w:fill="F0F5F2"/>
        </w:rPr>
        <w:t xml:space="preserve"> </w:t>
      </w:r>
      <w:r w:rsidR="00512FF1" w:rsidRPr="00512FF1">
        <w:rPr>
          <w:color w:val="000000" w:themeColor="text1"/>
          <w:sz w:val="24"/>
          <w:szCs w:val="24"/>
        </w:rPr>
        <w:t>824 018,73</w:t>
      </w:r>
      <w:r w:rsidR="00512FF1">
        <w:rPr>
          <w:color w:val="000000" w:themeColor="text1"/>
          <w:sz w:val="24"/>
          <w:szCs w:val="24"/>
        </w:rPr>
        <w:t>грн.</w:t>
      </w:r>
    </w:p>
    <w:p w:rsidR="002E7FBB" w:rsidRPr="00512FF1" w:rsidRDefault="002E7FBB" w:rsidP="007669B6">
      <w:pPr>
        <w:pStyle w:val="1"/>
        <w:tabs>
          <w:tab w:val="left" w:pos="7842"/>
        </w:tabs>
        <w:spacing w:before="211"/>
        <w:ind w:left="0"/>
        <w:rPr>
          <w:color w:val="000000" w:themeColor="text1"/>
          <w:sz w:val="24"/>
          <w:szCs w:val="24"/>
        </w:rPr>
      </w:pPr>
    </w:p>
    <w:p w:rsidR="00512FF1" w:rsidRPr="00512FF1" w:rsidRDefault="00512FF1">
      <w:pPr>
        <w:pStyle w:val="1"/>
        <w:tabs>
          <w:tab w:val="left" w:pos="7842"/>
        </w:tabs>
        <w:spacing w:before="211"/>
        <w:ind w:left="0"/>
        <w:rPr>
          <w:color w:val="000000" w:themeColor="text1"/>
          <w:sz w:val="24"/>
          <w:szCs w:val="24"/>
        </w:rPr>
      </w:pPr>
    </w:p>
    <w:sectPr w:rsidR="00512FF1" w:rsidRPr="00512FF1" w:rsidSect="002E7FBB">
      <w:pgSz w:w="11900" w:h="16840"/>
      <w:pgMar w:top="284" w:right="1020" w:bottom="142"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17C00"/>
    <w:rsid w:val="00020D58"/>
    <w:rsid w:val="000478FA"/>
    <w:rsid w:val="00054EE1"/>
    <w:rsid w:val="00096524"/>
    <w:rsid w:val="000A378B"/>
    <w:rsid w:val="00102AFF"/>
    <w:rsid w:val="0011738E"/>
    <w:rsid w:val="001252D3"/>
    <w:rsid w:val="00126F43"/>
    <w:rsid w:val="00152FF2"/>
    <w:rsid w:val="00157A70"/>
    <w:rsid w:val="00162C42"/>
    <w:rsid w:val="001B7F1A"/>
    <w:rsid w:val="001C18B3"/>
    <w:rsid w:val="001E6F81"/>
    <w:rsid w:val="001F3DED"/>
    <w:rsid w:val="002235BF"/>
    <w:rsid w:val="00243E64"/>
    <w:rsid w:val="0025182D"/>
    <w:rsid w:val="002543BA"/>
    <w:rsid w:val="00263EC4"/>
    <w:rsid w:val="00271131"/>
    <w:rsid w:val="00280B00"/>
    <w:rsid w:val="002B7A59"/>
    <w:rsid w:val="002C6B4D"/>
    <w:rsid w:val="002E28E8"/>
    <w:rsid w:val="002E7FBB"/>
    <w:rsid w:val="002F3241"/>
    <w:rsid w:val="002F4F95"/>
    <w:rsid w:val="0030139D"/>
    <w:rsid w:val="003102F0"/>
    <w:rsid w:val="00326DA8"/>
    <w:rsid w:val="0032781C"/>
    <w:rsid w:val="003405CB"/>
    <w:rsid w:val="00357A5C"/>
    <w:rsid w:val="003922FB"/>
    <w:rsid w:val="003B385E"/>
    <w:rsid w:val="003D0104"/>
    <w:rsid w:val="003E3AAA"/>
    <w:rsid w:val="003F43AE"/>
    <w:rsid w:val="003F6BDA"/>
    <w:rsid w:val="00401E54"/>
    <w:rsid w:val="00413ECD"/>
    <w:rsid w:val="0043359E"/>
    <w:rsid w:val="00440507"/>
    <w:rsid w:val="004549E4"/>
    <w:rsid w:val="00456647"/>
    <w:rsid w:val="00481555"/>
    <w:rsid w:val="004B01EF"/>
    <w:rsid w:val="004B1D75"/>
    <w:rsid w:val="004B4DBD"/>
    <w:rsid w:val="00512FF1"/>
    <w:rsid w:val="00522AF5"/>
    <w:rsid w:val="00552580"/>
    <w:rsid w:val="00574A68"/>
    <w:rsid w:val="00582360"/>
    <w:rsid w:val="00592814"/>
    <w:rsid w:val="005B393C"/>
    <w:rsid w:val="005B6BA7"/>
    <w:rsid w:val="005C1321"/>
    <w:rsid w:val="005D12B7"/>
    <w:rsid w:val="005F273B"/>
    <w:rsid w:val="005F6F32"/>
    <w:rsid w:val="0065147F"/>
    <w:rsid w:val="006639BC"/>
    <w:rsid w:val="006A2A97"/>
    <w:rsid w:val="006B108F"/>
    <w:rsid w:val="006C0FD0"/>
    <w:rsid w:val="006D7B32"/>
    <w:rsid w:val="006E396A"/>
    <w:rsid w:val="006E4E72"/>
    <w:rsid w:val="006F6E13"/>
    <w:rsid w:val="00700E60"/>
    <w:rsid w:val="00721C27"/>
    <w:rsid w:val="007225F4"/>
    <w:rsid w:val="00741FD8"/>
    <w:rsid w:val="007574D9"/>
    <w:rsid w:val="007657A1"/>
    <w:rsid w:val="007669B6"/>
    <w:rsid w:val="007943AD"/>
    <w:rsid w:val="007B3134"/>
    <w:rsid w:val="007C1EF4"/>
    <w:rsid w:val="007C786C"/>
    <w:rsid w:val="007D1903"/>
    <w:rsid w:val="007D2364"/>
    <w:rsid w:val="007E3512"/>
    <w:rsid w:val="007E6849"/>
    <w:rsid w:val="007E79AD"/>
    <w:rsid w:val="007F177A"/>
    <w:rsid w:val="007F2A17"/>
    <w:rsid w:val="007F7376"/>
    <w:rsid w:val="00800479"/>
    <w:rsid w:val="0081586A"/>
    <w:rsid w:val="0081670A"/>
    <w:rsid w:val="00822F8E"/>
    <w:rsid w:val="008565B7"/>
    <w:rsid w:val="00857E12"/>
    <w:rsid w:val="00877152"/>
    <w:rsid w:val="00880595"/>
    <w:rsid w:val="008B1E7E"/>
    <w:rsid w:val="008C665A"/>
    <w:rsid w:val="008C7153"/>
    <w:rsid w:val="008D04AB"/>
    <w:rsid w:val="00905447"/>
    <w:rsid w:val="00934B9B"/>
    <w:rsid w:val="00942DB6"/>
    <w:rsid w:val="0095352C"/>
    <w:rsid w:val="00961B39"/>
    <w:rsid w:val="009A145B"/>
    <w:rsid w:val="009A7F81"/>
    <w:rsid w:val="009D2299"/>
    <w:rsid w:val="009D7229"/>
    <w:rsid w:val="009D75C0"/>
    <w:rsid w:val="009E4F64"/>
    <w:rsid w:val="00A01D3F"/>
    <w:rsid w:val="00A23A4C"/>
    <w:rsid w:val="00A31DFE"/>
    <w:rsid w:val="00A46235"/>
    <w:rsid w:val="00A62194"/>
    <w:rsid w:val="00A76173"/>
    <w:rsid w:val="00A97981"/>
    <w:rsid w:val="00AA46AD"/>
    <w:rsid w:val="00AD0FC1"/>
    <w:rsid w:val="00B2244F"/>
    <w:rsid w:val="00B37B0C"/>
    <w:rsid w:val="00B428DB"/>
    <w:rsid w:val="00B45016"/>
    <w:rsid w:val="00B52262"/>
    <w:rsid w:val="00B5347E"/>
    <w:rsid w:val="00BA5A1D"/>
    <w:rsid w:val="00BF00C7"/>
    <w:rsid w:val="00C048C5"/>
    <w:rsid w:val="00C175EA"/>
    <w:rsid w:val="00C373A8"/>
    <w:rsid w:val="00C60D07"/>
    <w:rsid w:val="00C71118"/>
    <w:rsid w:val="00C718CA"/>
    <w:rsid w:val="00C93B4C"/>
    <w:rsid w:val="00CA433D"/>
    <w:rsid w:val="00CA5630"/>
    <w:rsid w:val="00CE1D2E"/>
    <w:rsid w:val="00D227CF"/>
    <w:rsid w:val="00D24B96"/>
    <w:rsid w:val="00D5746E"/>
    <w:rsid w:val="00D724EA"/>
    <w:rsid w:val="00D861EA"/>
    <w:rsid w:val="00DA2E56"/>
    <w:rsid w:val="00DC62B1"/>
    <w:rsid w:val="00DD1AE7"/>
    <w:rsid w:val="00DE633C"/>
    <w:rsid w:val="00DF0368"/>
    <w:rsid w:val="00DF1397"/>
    <w:rsid w:val="00DF702A"/>
    <w:rsid w:val="00E04915"/>
    <w:rsid w:val="00E07791"/>
    <w:rsid w:val="00E17CB8"/>
    <w:rsid w:val="00E228D7"/>
    <w:rsid w:val="00E27D29"/>
    <w:rsid w:val="00E34F4A"/>
    <w:rsid w:val="00E47390"/>
    <w:rsid w:val="00E51D7E"/>
    <w:rsid w:val="00EA69F1"/>
    <w:rsid w:val="00EA7364"/>
    <w:rsid w:val="00EB2D2C"/>
    <w:rsid w:val="00EB7172"/>
    <w:rsid w:val="00EC3429"/>
    <w:rsid w:val="00ED481C"/>
    <w:rsid w:val="00EE40CC"/>
    <w:rsid w:val="00EF493F"/>
    <w:rsid w:val="00F05B08"/>
    <w:rsid w:val="00F14168"/>
    <w:rsid w:val="00F46353"/>
    <w:rsid w:val="00F83424"/>
    <w:rsid w:val="00FA696B"/>
    <w:rsid w:val="00FB014B"/>
    <w:rsid w:val="00FB034B"/>
    <w:rsid w:val="00FC2F7C"/>
    <w:rsid w:val="00FD5444"/>
    <w:rsid w:val="00FD5B58"/>
    <w:rsid w:val="00FE08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39"/>
    <w:rsid w:val="004B4DBD"/>
    <w:pPr>
      <w:widowControl/>
      <w:autoSpaceDE/>
      <w:autoSpaceDN/>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DF1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39"/>
    <w:rsid w:val="004B4DBD"/>
    <w:pPr>
      <w:widowControl/>
      <w:autoSpaceDE/>
      <w:autoSpaceDN/>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614097009">
      <w:bodyDiv w:val="1"/>
      <w:marLeft w:val="0"/>
      <w:marRight w:val="0"/>
      <w:marTop w:val="0"/>
      <w:marBottom w:val="0"/>
      <w:divBdr>
        <w:top w:val="none" w:sz="0" w:space="0" w:color="auto"/>
        <w:left w:val="none" w:sz="0" w:space="0" w:color="auto"/>
        <w:bottom w:val="none" w:sz="0" w:space="0" w:color="auto"/>
        <w:right w:val="none" w:sz="0" w:space="0" w:color="auto"/>
      </w:divBdr>
      <w:divsChild>
        <w:div w:id="1577468877">
          <w:marLeft w:val="0"/>
          <w:marRight w:val="0"/>
          <w:marTop w:val="0"/>
          <w:marBottom w:val="300"/>
          <w:divBdr>
            <w:top w:val="none" w:sz="0" w:space="0" w:color="auto"/>
            <w:left w:val="none" w:sz="0" w:space="0" w:color="auto"/>
            <w:bottom w:val="none" w:sz="0" w:space="0" w:color="auto"/>
            <w:right w:val="none" w:sz="0" w:space="0" w:color="auto"/>
          </w:divBdr>
        </w:div>
      </w:divsChild>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5329-69EF-437E-B0BD-E916C59F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Pages>
  <Words>3249</Words>
  <Characters>1852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60</cp:revision>
  <cp:lastPrinted>2022-01-20T08:47:00Z</cp:lastPrinted>
  <dcterms:created xsi:type="dcterms:W3CDTF">2021-01-31T18:52:00Z</dcterms:created>
  <dcterms:modified xsi:type="dcterms:W3CDTF">2022-02-11T09:05:00Z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