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63" w:rsidRDefault="00B45016" w:rsidP="00F53563">
      <w:pPr>
        <w:pStyle w:val="2"/>
        <w:spacing w:before="62" w:line="276" w:lineRule="exact"/>
        <w:ind w:left="2048" w:right="2065"/>
        <w:jc w:val="center"/>
      </w:pPr>
      <w:r>
        <w:t>ОБҐРУНТУВАННЯ</w:t>
      </w:r>
      <w:r w:rsidR="00343329">
        <w:t xml:space="preserve"> </w:t>
      </w:r>
      <w:bookmarkStart w:id="0" w:name="_GoBack"/>
      <w:bookmarkEnd w:id="0"/>
    </w:p>
    <w:p w:rsidR="00B13208" w:rsidRDefault="00B13208" w:rsidP="00F53563">
      <w:pPr>
        <w:pStyle w:val="2"/>
        <w:spacing w:before="62" w:line="276" w:lineRule="exact"/>
        <w:ind w:left="2048" w:right="2065"/>
        <w:jc w:val="center"/>
        <w:rPr>
          <w:color w:val="000000" w:themeColor="text1"/>
        </w:rPr>
      </w:pPr>
      <w:r w:rsidRPr="00B13208">
        <w:rPr>
          <w:color w:val="000000" w:themeColor="text1"/>
        </w:rPr>
        <w:t>застосування процедури відкритих торгів закупівлі:</w:t>
      </w:r>
    </w:p>
    <w:p w:rsidR="00406F5F" w:rsidRDefault="00784BD5" w:rsidP="00784BD5">
      <w:pPr>
        <w:pStyle w:val="a6"/>
        <w:jc w:val="center"/>
        <w:rPr>
          <w:b/>
          <w:color w:val="000000" w:themeColor="text1"/>
          <w:sz w:val="24"/>
        </w:rPr>
      </w:pPr>
      <w:r w:rsidRPr="00784BD5">
        <w:rPr>
          <w:b/>
          <w:bCs/>
          <w:color w:val="000000" w:themeColor="text1"/>
          <w:sz w:val="24"/>
          <w:szCs w:val="24"/>
        </w:rPr>
        <w:t>Сир сичужний 50 % жирності, фасований; сир кисломолочний 9% жирності</w:t>
      </w:r>
      <w:r w:rsidR="00A90258">
        <w:rPr>
          <w:b/>
          <w:color w:val="000000" w:themeColor="text1"/>
          <w:sz w:val="24"/>
        </w:rPr>
        <w:t xml:space="preserve">              </w:t>
      </w:r>
      <w:r w:rsidR="00126B31">
        <w:rPr>
          <w:b/>
          <w:color w:val="000000" w:themeColor="text1"/>
          <w:sz w:val="24"/>
        </w:rPr>
        <w:t xml:space="preserve">                                 </w:t>
      </w:r>
      <w:r w:rsidR="00A90258">
        <w:rPr>
          <w:b/>
          <w:color w:val="000000" w:themeColor="text1"/>
          <w:sz w:val="24"/>
        </w:rPr>
        <w:t xml:space="preserve">  </w:t>
      </w:r>
      <w:r w:rsidRPr="00784BD5">
        <w:rPr>
          <w:b/>
          <w:color w:val="000000" w:themeColor="text1"/>
          <w:sz w:val="24"/>
        </w:rPr>
        <w:t>ДК 021:2015:15540000-5: Сирні продукти</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F30E11">
        <w:rPr>
          <w:b w:val="0"/>
        </w:rPr>
        <w:t>06</w:t>
      </w:r>
      <w:r w:rsidRPr="00FA49D8">
        <w:rPr>
          <w:b w:val="0"/>
        </w:rPr>
        <w:t>.</w:t>
      </w:r>
      <w:r w:rsidR="00A90258">
        <w:rPr>
          <w:b w:val="0"/>
        </w:rPr>
        <w:t>01</w:t>
      </w:r>
      <w:r w:rsidRPr="00FA49D8">
        <w:rPr>
          <w:b w:val="0"/>
        </w:rPr>
        <w:t>.202</w:t>
      </w:r>
      <w:r w:rsidR="00A90258">
        <w:rPr>
          <w:b w:val="0"/>
        </w:rPr>
        <w:t>2</w:t>
      </w:r>
      <w:r w:rsidRPr="00FA49D8">
        <w:rPr>
          <w:b w:val="0"/>
        </w:rPr>
        <w:t>р.</w:t>
      </w:r>
    </w:p>
    <w:p w:rsidR="00ED394D" w:rsidRDefault="00ED394D"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784BD5" w:rsidRDefault="005B6BA7" w:rsidP="00784BD5">
      <w:pPr>
        <w:pStyle w:val="a6"/>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406F5F" w:rsidRPr="00406F5F">
        <w:rPr>
          <w:rFonts w:ascii="Arial" w:hAnsi="Arial" w:cs="Arial"/>
          <w:color w:val="454545"/>
          <w:sz w:val="54"/>
          <w:szCs w:val="54"/>
          <w:shd w:val="clear" w:color="auto" w:fill="F0F5F2"/>
        </w:rPr>
        <w:t xml:space="preserve"> </w:t>
      </w:r>
      <w:r w:rsidR="00784BD5" w:rsidRPr="00784BD5">
        <w:rPr>
          <w:sz w:val="24"/>
          <w:szCs w:val="24"/>
        </w:rPr>
        <w:t>Сир сичужний 50 % жирності, фасований; сир кисломолочний 9% жирності</w:t>
      </w:r>
    </w:p>
    <w:p w:rsidR="00126B31" w:rsidRPr="00702B7D" w:rsidRDefault="005B6BA7" w:rsidP="00784BD5">
      <w:pPr>
        <w:pStyle w:val="a6"/>
        <w:jc w:val="both"/>
        <w:rPr>
          <w:sz w:val="24"/>
          <w:szCs w:val="24"/>
          <w:lang w:eastAsia="ru-RU"/>
        </w:rPr>
      </w:pPr>
      <w:r w:rsidRPr="00126B31">
        <w:rPr>
          <w:b/>
          <w:sz w:val="24"/>
          <w:szCs w:val="24"/>
        </w:rPr>
        <w:t xml:space="preserve">2.2. </w:t>
      </w:r>
      <w:r w:rsidR="007B3134" w:rsidRPr="00126B31">
        <w:rPr>
          <w:b/>
          <w:sz w:val="24"/>
          <w:szCs w:val="24"/>
        </w:rPr>
        <w:t>Кількість товарів або обсяг виконання робіт чи надання</w:t>
      </w:r>
      <w:r w:rsidR="007B3134" w:rsidRPr="00126B31">
        <w:rPr>
          <w:b/>
          <w:spacing w:val="-13"/>
          <w:sz w:val="24"/>
          <w:szCs w:val="24"/>
        </w:rPr>
        <w:t xml:space="preserve"> </w:t>
      </w:r>
      <w:r w:rsidR="007B3134" w:rsidRPr="00126B31">
        <w:rPr>
          <w:b/>
          <w:sz w:val="24"/>
          <w:szCs w:val="24"/>
        </w:rPr>
        <w:t>послуг</w:t>
      </w:r>
      <w:r w:rsidRPr="00126B31">
        <w:rPr>
          <w:b/>
          <w:sz w:val="24"/>
          <w:szCs w:val="24"/>
        </w:rPr>
        <w:t>:</w:t>
      </w:r>
      <w:r w:rsidR="00AA46AD" w:rsidRPr="00126B31">
        <w:rPr>
          <w:b/>
          <w:sz w:val="24"/>
          <w:szCs w:val="24"/>
        </w:rPr>
        <w:t xml:space="preserve"> </w:t>
      </w:r>
      <w:r w:rsidR="00AA46AD" w:rsidRPr="009A3A93">
        <w:t xml:space="preserve"> </w:t>
      </w:r>
      <w:r w:rsidR="00784BD5" w:rsidRPr="00784BD5">
        <w:t>1390 кілограми</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ED394D" w:rsidRDefault="00ED394D"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ED394D" w:rsidRDefault="00ED394D" w:rsidP="00022B73">
      <w:pPr>
        <w:pStyle w:val="a6"/>
        <w:jc w:val="both"/>
        <w:rPr>
          <w:sz w:val="24"/>
          <w:szCs w:val="24"/>
        </w:rPr>
      </w:pPr>
    </w:p>
    <w:p w:rsid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w:t>
      </w:r>
      <w:r w:rsidR="00B66DBB">
        <w:rPr>
          <w:sz w:val="24"/>
          <w:szCs w:val="24"/>
        </w:rPr>
        <w:t xml:space="preserve"> закладів</w:t>
      </w:r>
      <w:r w:rsidR="00030001" w:rsidRPr="00030001">
        <w:rPr>
          <w:sz w:val="24"/>
          <w:szCs w:val="24"/>
        </w:rPr>
        <w:t xml:space="preserve"> загальної середньої освіти та вихованців </w:t>
      </w:r>
      <w:r w:rsidR="00B66DBB">
        <w:rPr>
          <w:sz w:val="24"/>
          <w:szCs w:val="24"/>
        </w:rPr>
        <w:t xml:space="preserve">закладів </w:t>
      </w:r>
      <w:r w:rsidR="00030001" w:rsidRPr="00030001">
        <w:rPr>
          <w:sz w:val="24"/>
          <w:szCs w:val="24"/>
        </w:rPr>
        <w:t>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ED394D" w:rsidRPr="00030001" w:rsidRDefault="00ED394D" w:rsidP="00030001">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1C56BB" w:rsidRPr="001C56BB" w:rsidRDefault="001C56BB" w:rsidP="001C56BB">
      <w:pPr>
        <w:pStyle w:val="21"/>
        <w:ind w:firstLine="720"/>
        <w:jc w:val="both"/>
        <w:rPr>
          <w:rFonts w:ascii="Times New Roman" w:hAnsi="Times New Roman"/>
          <w:sz w:val="24"/>
          <w:szCs w:val="24"/>
        </w:rPr>
      </w:pPr>
      <w:r w:rsidRPr="001C56BB">
        <w:rPr>
          <w:rFonts w:ascii="Times New Roman" w:hAnsi="Times New Roman"/>
          <w:b/>
          <w:sz w:val="24"/>
          <w:szCs w:val="24"/>
        </w:rPr>
        <w:t xml:space="preserve">Сир сичужний твердий: </w:t>
      </w:r>
      <w:r w:rsidRPr="001C56BB">
        <w:rPr>
          <w:rFonts w:ascii="Times New Roman" w:hAnsi="Times New Roman"/>
          <w:sz w:val="24"/>
          <w:szCs w:val="24"/>
        </w:rPr>
        <w:t xml:space="preserve">50% жирності, заводський. З рівним міцним покриттям без пошкоджень, твердий, не крихкий. Не повинно бути сторонніх запахів, присмаку гіркоти, плісняви. Сир типу «Український», «Російський» або еквівалент. Сир повинен бути розфасований у заводську упаковку, шматками вагою до 1000 гр. На упаковці (тарі) обов’язково повинно бути вказано дату виготовлення товару, умови зберігання, термін придатності. </w:t>
      </w:r>
    </w:p>
    <w:p w:rsidR="001C56BB" w:rsidRDefault="001C56BB" w:rsidP="001C56BB">
      <w:pPr>
        <w:pStyle w:val="21"/>
        <w:ind w:firstLine="720"/>
        <w:jc w:val="both"/>
        <w:rPr>
          <w:rFonts w:ascii="Times New Roman" w:hAnsi="Times New Roman"/>
          <w:sz w:val="24"/>
          <w:szCs w:val="24"/>
        </w:rPr>
      </w:pPr>
      <w:r>
        <w:rPr>
          <w:rFonts w:ascii="Times New Roman" w:hAnsi="Times New Roman"/>
          <w:sz w:val="24"/>
          <w:szCs w:val="24"/>
        </w:rPr>
        <w:t xml:space="preserve">На упаковці (етикетці) предмету закупівлі </w:t>
      </w:r>
      <w:r w:rsidRPr="001C56BB">
        <w:rPr>
          <w:rFonts w:ascii="Times New Roman" w:hAnsi="Times New Roman"/>
          <w:sz w:val="24"/>
          <w:szCs w:val="24"/>
        </w:rPr>
        <w:t xml:space="preserve">повинно бути вказано </w:t>
      </w:r>
      <w:r w:rsidRPr="001C56BB">
        <w:rPr>
          <w:rFonts w:ascii="Times New Roman" w:hAnsi="Times New Roman"/>
          <w:bCs/>
          <w:sz w:val="24"/>
          <w:szCs w:val="24"/>
          <w:lang w:val="ru-RU"/>
        </w:rPr>
        <w:t>ДСТУ 4421:2005</w:t>
      </w:r>
      <w:r w:rsidRPr="001C56BB">
        <w:rPr>
          <w:rFonts w:ascii="Times New Roman" w:hAnsi="Times New Roman"/>
          <w:b/>
          <w:bCs/>
          <w:sz w:val="24"/>
          <w:szCs w:val="24"/>
        </w:rPr>
        <w:t xml:space="preserve"> </w:t>
      </w:r>
      <w:r>
        <w:rPr>
          <w:rFonts w:ascii="Times New Roman" w:hAnsi="Times New Roman"/>
          <w:sz w:val="24"/>
          <w:szCs w:val="24"/>
        </w:rPr>
        <w:t xml:space="preserve">«Сири тверді» та </w:t>
      </w:r>
      <w:r w:rsidRPr="001C56BB">
        <w:rPr>
          <w:rFonts w:ascii="Times New Roman" w:hAnsi="Times New Roman"/>
          <w:sz w:val="24"/>
          <w:szCs w:val="24"/>
        </w:rPr>
        <w:t>вказано дату виготовлення товару</w:t>
      </w:r>
      <w:r>
        <w:rPr>
          <w:rFonts w:ascii="Times New Roman" w:hAnsi="Times New Roman"/>
          <w:sz w:val="24"/>
          <w:szCs w:val="24"/>
        </w:rPr>
        <w:t>.</w:t>
      </w:r>
    </w:p>
    <w:p w:rsidR="001C56BB" w:rsidRPr="001C56BB" w:rsidRDefault="001C56BB" w:rsidP="001C56BB">
      <w:pPr>
        <w:pStyle w:val="21"/>
        <w:ind w:firstLine="720"/>
        <w:jc w:val="both"/>
        <w:rPr>
          <w:rFonts w:ascii="Times New Roman" w:hAnsi="Times New Roman"/>
          <w:sz w:val="24"/>
          <w:szCs w:val="24"/>
          <w:lang w:val="ru-RU"/>
        </w:rPr>
      </w:pPr>
      <w:r w:rsidRPr="001C56BB">
        <w:rPr>
          <w:rFonts w:ascii="Times New Roman" w:hAnsi="Times New Roman"/>
          <w:b/>
          <w:sz w:val="24"/>
          <w:szCs w:val="24"/>
        </w:rPr>
        <w:t>Сир кисломолочний</w:t>
      </w:r>
      <w:r w:rsidRPr="001C56BB">
        <w:rPr>
          <w:rFonts w:ascii="Times New Roman" w:hAnsi="Times New Roman"/>
          <w:sz w:val="24"/>
          <w:szCs w:val="24"/>
        </w:rPr>
        <w:t xml:space="preserve">: 9% жирності, заводський, м’який, ваговий або фасований. Повинен мати білий або злегка кремовий колір, ніжну консистенцію, відповідний смак та кисломолочний запах. Не повинно бути ознак забруднення, плісняви, стороннього запаху. На упаковці (тарі) обов’язково повинно бути вказано дату виготовлення товару, умови зберігання, строк придатності. </w:t>
      </w:r>
    </w:p>
    <w:p w:rsidR="001C56BB" w:rsidRPr="001C56BB" w:rsidRDefault="001C56BB" w:rsidP="001C56BB">
      <w:pPr>
        <w:pStyle w:val="21"/>
        <w:ind w:firstLine="720"/>
        <w:jc w:val="both"/>
        <w:rPr>
          <w:rFonts w:ascii="Times New Roman" w:hAnsi="Times New Roman"/>
          <w:sz w:val="24"/>
          <w:szCs w:val="24"/>
          <w:lang w:val="ru-RU"/>
        </w:rPr>
      </w:pPr>
      <w:r w:rsidRPr="001C56BB">
        <w:rPr>
          <w:rFonts w:ascii="Times New Roman" w:hAnsi="Times New Roman"/>
          <w:sz w:val="24"/>
          <w:szCs w:val="24"/>
        </w:rPr>
        <w:t xml:space="preserve">У складі тендерної пропозиції повинен бути наданий зразок </w:t>
      </w:r>
      <w:r>
        <w:rPr>
          <w:rFonts w:ascii="Times New Roman" w:hAnsi="Times New Roman"/>
          <w:sz w:val="24"/>
          <w:szCs w:val="24"/>
        </w:rPr>
        <w:t>На упаковці (етикетці</w:t>
      </w:r>
      <w:r w:rsidRPr="001C56BB">
        <w:rPr>
          <w:rFonts w:ascii="Times New Roman" w:hAnsi="Times New Roman"/>
          <w:sz w:val="24"/>
          <w:szCs w:val="24"/>
        </w:rPr>
        <w:t>) предмету закупівлі повинно бути вказано ДС</w:t>
      </w:r>
      <w:r>
        <w:rPr>
          <w:rFonts w:ascii="Times New Roman" w:hAnsi="Times New Roman"/>
          <w:sz w:val="24"/>
          <w:szCs w:val="24"/>
        </w:rPr>
        <w:t>ТУ 4554:2006 «Сир кисломолочний» та</w:t>
      </w:r>
      <w:r w:rsidRPr="001C56BB">
        <w:rPr>
          <w:rFonts w:ascii="Times New Roman" w:hAnsi="Times New Roman"/>
          <w:sz w:val="24"/>
          <w:szCs w:val="24"/>
        </w:rPr>
        <w:t xml:space="preserve"> вказано дату виготовлення товару та кінцеву дату для споживання.</w:t>
      </w:r>
    </w:p>
    <w:p w:rsidR="001C56BB" w:rsidRPr="001C56BB" w:rsidRDefault="001C56BB" w:rsidP="001C56BB">
      <w:pPr>
        <w:pStyle w:val="21"/>
        <w:ind w:firstLine="720"/>
        <w:jc w:val="both"/>
        <w:rPr>
          <w:rFonts w:ascii="Times New Roman" w:hAnsi="Times New Roman"/>
          <w:sz w:val="24"/>
          <w:szCs w:val="24"/>
          <w:lang w:val="ru-RU"/>
        </w:rPr>
      </w:pPr>
    </w:p>
    <w:p w:rsidR="00B42E45" w:rsidRPr="00B4590F" w:rsidRDefault="006F5386" w:rsidP="00B4590F">
      <w:pPr>
        <w:pStyle w:val="21"/>
        <w:jc w:val="both"/>
        <w:rPr>
          <w:rFonts w:ascii="Times New Roman" w:hAnsi="Times New Roman"/>
          <w:sz w:val="24"/>
          <w:szCs w:val="24"/>
        </w:rPr>
      </w:pPr>
      <w:r w:rsidRPr="00B4590F">
        <w:rPr>
          <w:rFonts w:ascii="Times New Roman" w:hAnsi="Times New Roman"/>
          <w:b/>
          <w:sz w:val="24"/>
          <w:szCs w:val="24"/>
        </w:rPr>
        <w:lastRenderedPageBreak/>
        <w:t>6</w:t>
      </w:r>
      <w:r w:rsidR="00A76173" w:rsidRPr="00B4590F">
        <w:rPr>
          <w:rFonts w:ascii="Times New Roman" w:hAnsi="Times New Roman"/>
          <w:b/>
          <w:sz w:val="24"/>
          <w:szCs w:val="24"/>
        </w:rPr>
        <w:t>.</w:t>
      </w:r>
      <w:r w:rsidR="005B393C" w:rsidRPr="00B4590F">
        <w:rPr>
          <w:rFonts w:ascii="Times New Roman" w:hAnsi="Times New Roman"/>
          <w:b/>
          <w:sz w:val="24"/>
          <w:szCs w:val="24"/>
        </w:rPr>
        <w:t xml:space="preserve"> </w:t>
      </w:r>
      <w:r w:rsidR="007C441A" w:rsidRPr="00B4590F">
        <w:rPr>
          <w:rFonts w:ascii="Times New Roman" w:hAnsi="Times New Roman"/>
          <w:b/>
          <w:sz w:val="24"/>
          <w:szCs w:val="24"/>
        </w:rPr>
        <w:t xml:space="preserve">Обґрунтування </w:t>
      </w:r>
      <w:r w:rsidR="001E25E1" w:rsidRPr="00B4590F">
        <w:rPr>
          <w:rFonts w:ascii="Times New Roman" w:hAnsi="Times New Roman"/>
          <w:b/>
          <w:sz w:val="24"/>
          <w:szCs w:val="24"/>
        </w:rPr>
        <w:t>очікуваної вартості</w:t>
      </w:r>
      <w:r w:rsidR="007C441A" w:rsidRPr="00B4590F">
        <w:rPr>
          <w:rFonts w:ascii="Times New Roman" w:hAnsi="Times New Roman"/>
          <w:b/>
          <w:sz w:val="24"/>
          <w:szCs w:val="24"/>
        </w:rPr>
        <w:t xml:space="preserve"> закупівлі</w:t>
      </w:r>
      <w:r w:rsidR="005B393C" w:rsidRPr="00B4590F">
        <w:rPr>
          <w:rFonts w:ascii="Times New Roman" w:hAnsi="Times New Roman"/>
          <w:sz w:val="24"/>
          <w:szCs w:val="24"/>
        </w:rPr>
        <w:t>:</w:t>
      </w:r>
      <w:r w:rsidR="00C03975" w:rsidRPr="00B4590F">
        <w:rPr>
          <w:rFonts w:ascii="Times New Roman" w:hAnsi="Times New Roman"/>
          <w:sz w:val="24"/>
          <w:szCs w:val="24"/>
        </w:rPr>
        <w:t xml:space="preserve"> </w:t>
      </w:r>
      <w:r w:rsidR="00B42E45" w:rsidRPr="00B4590F">
        <w:rPr>
          <w:rFonts w:ascii="Times New Roman" w:hAnsi="Times New Roman"/>
          <w:sz w:val="24"/>
          <w:szCs w:val="24"/>
        </w:rPr>
        <w:t>в</w:t>
      </w:r>
      <w:r w:rsidR="00C217EC" w:rsidRPr="00B4590F">
        <w:rPr>
          <w:rFonts w:ascii="Times New Roman" w:hAnsi="Times New Roman"/>
          <w:sz w:val="24"/>
          <w:szCs w:val="24"/>
        </w:rPr>
        <w:t>икористовуючи загальнодоступну інформацію щодо цін на даний предмет закупівлі</w:t>
      </w:r>
      <w:r w:rsidR="001C56BB">
        <w:rPr>
          <w:rFonts w:ascii="Times New Roman" w:hAnsi="Times New Roman"/>
          <w:sz w:val="24"/>
          <w:szCs w:val="24"/>
        </w:rPr>
        <w:t xml:space="preserve"> </w:t>
      </w:r>
      <w:r w:rsidR="001C56BB" w:rsidRPr="001C56BB">
        <w:rPr>
          <w:rFonts w:ascii="Times New Roman" w:hAnsi="Times New Roman"/>
          <w:sz w:val="24"/>
          <w:szCs w:val="24"/>
        </w:rPr>
        <w:t>Сир сичужний 50 % жирності, фасований; сир кисломолочний 9% жирності</w:t>
      </w:r>
      <w:r w:rsidR="00C217EC" w:rsidRPr="00B4590F">
        <w:rPr>
          <w:rFonts w:ascii="Times New Roman" w:hAnsi="Times New Roman"/>
          <w:sz w:val="24"/>
          <w:szCs w:val="24"/>
        </w:rPr>
        <w:t xml:space="preserve"> (</w:t>
      </w:r>
      <w:r w:rsidR="001C56BB" w:rsidRPr="001C56BB">
        <w:rPr>
          <w:rFonts w:ascii="Times New Roman" w:hAnsi="Times New Roman"/>
          <w:sz w:val="24"/>
          <w:szCs w:val="24"/>
          <w:lang w:eastAsia="ru-RU"/>
        </w:rPr>
        <w:t>ДК 021:2015: 15540000-5 — Сирні продукти</w:t>
      </w:r>
      <w:r w:rsidR="00F30E11">
        <w:rPr>
          <w:rFonts w:ascii="Times New Roman" w:hAnsi="Times New Roman"/>
          <w:sz w:val="24"/>
          <w:szCs w:val="24"/>
          <w:lang w:eastAsia="ru-RU"/>
        </w:rPr>
        <w:t>)</w:t>
      </w:r>
      <w:r w:rsidR="00B42E45" w:rsidRPr="00B4590F">
        <w:rPr>
          <w:rFonts w:ascii="Times New Roman" w:hAnsi="Times New Roman"/>
          <w:sz w:val="24"/>
          <w:szCs w:val="24"/>
        </w:rPr>
        <w:t>, яка міститься у відкритих джерелах, а саме на сайтах виробників та постачальників</w:t>
      </w:r>
      <w:r w:rsidR="00C64E1F" w:rsidRPr="00B4590F">
        <w:rPr>
          <w:rFonts w:ascii="Times New Roman" w:hAnsi="Times New Roman"/>
          <w:sz w:val="24"/>
          <w:szCs w:val="24"/>
        </w:rPr>
        <w:t xml:space="preserve">, </w:t>
      </w:r>
      <w:r w:rsidR="00B42E45" w:rsidRPr="00B4590F">
        <w:rPr>
          <w:rFonts w:ascii="Times New Roman" w:hAnsi="Times New Roman"/>
          <w:sz w:val="24"/>
          <w:szCs w:val="24"/>
        </w:rPr>
        <w:t>в електронній системі закупівель «</w:t>
      </w:r>
      <w:proofErr w:type="spellStart"/>
      <w:r w:rsidR="00B42E45" w:rsidRPr="00B4590F">
        <w:rPr>
          <w:rFonts w:ascii="Times New Roman" w:hAnsi="Times New Roman"/>
          <w:sz w:val="24"/>
          <w:szCs w:val="24"/>
          <w:lang w:val="en-US"/>
        </w:rPr>
        <w:t>Prozzoro</w:t>
      </w:r>
      <w:proofErr w:type="spellEnd"/>
      <w:r w:rsidR="00B42E45" w:rsidRPr="00B4590F">
        <w:rPr>
          <w:rFonts w:ascii="Times New Roman" w:hAnsi="Times New Roman"/>
          <w:sz w:val="24"/>
          <w:szCs w:val="24"/>
        </w:rPr>
        <w:t>» та проаналізувавши комерційні пропозиції від постачальників було визначено очікувану вартість предмета закупівлі –</w:t>
      </w:r>
      <w:r w:rsidR="009F7977" w:rsidRPr="00B4590F">
        <w:rPr>
          <w:rFonts w:ascii="Times New Roman" w:hAnsi="Times New Roman"/>
          <w:sz w:val="24"/>
          <w:szCs w:val="24"/>
        </w:rPr>
        <w:t xml:space="preserve"> </w:t>
      </w:r>
      <w:r w:rsidR="001C56BB">
        <w:rPr>
          <w:rFonts w:ascii="Times New Roman" w:hAnsi="Times New Roman"/>
          <w:sz w:val="24"/>
          <w:szCs w:val="24"/>
        </w:rPr>
        <w:t>1 226 468</w:t>
      </w:r>
      <w:r w:rsidR="00F30E11">
        <w:rPr>
          <w:rFonts w:ascii="Times New Roman" w:hAnsi="Times New Roman"/>
          <w:sz w:val="24"/>
          <w:szCs w:val="24"/>
        </w:rPr>
        <w:t>,00</w:t>
      </w:r>
      <w:r w:rsidR="00C64E1F" w:rsidRPr="00B4590F">
        <w:rPr>
          <w:rFonts w:ascii="Times New Roman" w:hAnsi="Times New Roman"/>
          <w:sz w:val="24"/>
          <w:szCs w:val="24"/>
        </w:rPr>
        <w:t>грн.</w:t>
      </w:r>
    </w:p>
    <w:p w:rsidR="009F7977" w:rsidRPr="00673C87" w:rsidRDefault="009F7977" w:rsidP="00673C87">
      <w:pPr>
        <w:pStyle w:val="a6"/>
        <w:ind w:firstLine="720"/>
        <w:jc w:val="both"/>
        <w:rPr>
          <w:sz w:val="24"/>
          <w:szCs w:val="24"/>
        </w:rPr>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AA7371">
      <w:pgSz w:w="11900" w:h="16840"/>
      <w:pgMar w:top="426" w:right="1020" w:bottom="568"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26B31"/>
    <w:rsid w:val="00157A70"/>
    <w:rsid w:val="00172DA2"/>
    <w:rsid w:val="001733AC"/>
    <w:rsid w:val="001B0560"/>
    <w:rsid w:val="001C18B3"/>
    <w:rsid w:val="001C56BB"/>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D78E2"/>
    <w:rsid w:val="003F43AE"/>
    <w:rsid w:val="003F6BDA"/>
    <w:rsid w:val="00406F5F"/>
    <w:rsid w:val="004115C6"/>
    <w:rsid w:val="004549E4"/>
    <w:rsid w:val="004621E1"/>
    <w:rsid w:val="00472AE5"/>
    <w:rsid w:val="004B01EF"/>
    <w:rsid w:val="00502003"/>
    <w:rsid w:val="00521FE4"/>
    <w:rsid w:val="00522AF5"/>
    <w:rsid w:val="00533AE5"/>
    <w:rsid w:val="00552580"/>
    <w:rsid w:val="00574A68"/>
    <w:rsid w:val="00581B4F"/>
    <w:rsid w:val="00592814"/>
    <w:rsid w:val="005B393C"/>
    <w:rsid w:val="005B6BA7"/>
    <w:rsid w:val="005F273B"/>
    <w:rsid w:val="005F6AA2"/>
    <w:rsid w:val="005F6F32"/>
    <w:rsid w:val="00673C87"/>
    <w:rsid w:val="006A2A97"/>
    <w:rsid w:val="006C0FD0"/>
    <w:rsid w:val="006F5386"/>
    <w:rsid w:val="00700E60"/>
    <w:rsid w:val="00702B7D"/>
    <w:rsid w:val="00721C27"/>
    <w:rsid w:val="007574D9"/>
    <w:rsid w:val="007605A2"/>
    <w:rsid w:val="007669B6"/>
    <w:rsid w:val="00784BD5"/>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961B39"/>
    <w:rsid w:val="009634D3"/>
    <w:rsid w:val="009A145B"/>
    <w:rsid w:val="009A1BA0"/>
    <w:rsid w:val="009A3A93"/>
    <w:rsid w:val="009E4F64"/>
    <w:rsid w:val="009F7977"/>
    <w:rsid w:val="00A00AE0"/>
    <w:rsid w:val="00A1377A"/>
    <w:rsid w:val="00A62194"/>
    <w:rsid w:val="00A76173"/>
    <w:rsid w:val="00A90258"/>
    <w:rsid w:val="00A97981"/>
    <w:rsid w:val="00AA46AD"/>
    <w:rsid w:val="00AA7371"/>
    <w:rsid w:val="00B13208"/>
    <w:rsid w:val="00B24817"/>
    <w:rsid w:val="00B428DB"/>
    <w:rsid w:val="00B42E45"/>
    <w:rsid w:val="00B44501"/>
    <w:rsid w:val="00B45016"/>
    <w:rsid w:val="00B4590F"/>
    <w:rsid w:val="00B52262"/>
    <w:rsid w:val="00B5347E"/>
    <w:rsid w:val="00B66DBB"/>
    <w:rsid w:val="00BA5A1D"/>
    <w:rsid w:val="00BF3EF6"/>
    <w:rsid w:val="00C03975"/>
    <w:rsid w:val="00C048C5"/>
    <w:rsid w:val="00C13A89"/>
    <w:rsid w:val="00C217EC"/>
    <w:rsid w:val="00C373A8"/>
    <w:rsid w:val="00C64E1F"/>
    <w:rsid w:val="00C718CA"/>
    <w:rsid w:val="00C93B4C"/>
    <w:rsid w:val="00CA3FF4"/>
    <w:rsid w:val="00CA5630"/>
    <w:rsid w:val="00CC75D3"/>
    <w:rsid w:val="00CD1847"/>
    <w:rsid w:val="00DD1AE7"/>
    <w:rsid w:val="00DE5EE6"/>
    <w:rsid w:val="00DF2424"/>
    <w:rsid w:val="00DF702A"/>
    <w:rsid w:val="00E228D7"/>
    <w:rsid w:val="00E27D29"/>
    <w:rsid w:val="00E34F4A"/>
    <w:rsid w:val="00E86370"/>
    <w:rsid w:val="00EA69F1"/>
    <w:rsid w:val="00EC3429"/>
    <w:rsid w:val="00EC465E"/>
    <w:rsid w:val="00ED394D"/>
    <w:rsid w:val="00EE40CC"/>
    <w:rsid w:val="00F00FA4"/>
    <w:rsid w:val="00F14168"/>
    <w:rsid w:val="00F30E11"/>
    <w:rsid w:val="00F53563"/>
    <w:rsid w:val="00F5560F"/>
    <w:rsid w:val="00F57B02"/>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2</Pages>
  <Words>2623</Words>
  <Characters>1496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37</cp:revision>
  <cp:lastPrinted>2022-01-11T11:51:00Z</cp:lastPrinted>
  <dcterms:created xsi:type="dcterms:W3CDTF">2021-01-31T18:52:00Z</dcterms:created>
  <dcterms:modified xsi:type="dcterms:W3CDTF">2022-02-02T13:27:00Z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