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22F2CFFE" w:rsidR="00A1377A" w:rsidRDefault="00B45016" w:rsidP="00B00E59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</w:t>
      </w:r>
      <w:r w:rsidR="00AC760B">
        <w:t>№ 1</w:t>
      </w:r>
    </w:p>
    <w:p w14:paraId="18E04895" w14:textId="77777777" w:rsidR="009466CF" w:rsidRDefault="009466CF" w:rsidP="00B00E59">
      <w:pPr>
        <w:pStyle w:val="2"/>
        <w:spacing w:before="62" w:line="276" w:lineRule="exact"/>
        <w:ind w:left="0" w:right="79"/>
        <w:jc w:val="center"/>
      </w:pPr>
    </w:p>
    <w:p w14:paraId="7ED3A840" w14:textId="0E980CE7" w:rsidR="00B00E59" w:rsidRDefault="00AA118B" w:rsidP="00B00E59">
      <w:pPr>
        <w:pStyle w:val="a6"/>
        <w:ind w:right="79"/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</w:rPr>
        <w:t>Щодо проведення закупівлі без використання електронної системи закупівель та/або електронного каталогу для закупівлі товару, відповідно до п</w:t>
      </w:r>
      <w:r w:rsidR="00924BCD">
        <w:rPr>
          <w:b/>
          <w:color w:val="000000" w:themeColor="text1"/>
          <w:sz w:val="24"/>
        </w:rPr>
        <w:t>ід</w:t>
      </w:r>
      <w:r>
        <w:rPr>
          <w:b/>
          <w:color w:val="000000" w:themeColor="text1"/>
          <w:sz w:val="24"/>
        </w:rPr>
        <w:t>п</w:t>
      </w:r>
      <w:r w:rsidR="00924BCD">
        <w:rPr>
          <w:b/>
          <w:color w:val="000000" w:themeColor="text1"/>
          <w:sz w:val="24"/>
        </w:rPr>
        <w:t>ункту</w:t>
      </w:r>
      <w:r>
        <w:rPr>
          <w:b/>
          <w:color w:val="000000" w:themeColor="text1"/>
          <w:sz w:val="24"/>
        </w:rPr>
        <w:t xml:space="preserve"> 5 п. 13 Особливостей здійснення публічних закупівель товарів, робіт і послуг для замовників, передбачених Законом України «Про публічні закупівлі</w:t>
      </w:r>
      <w:r w:rsidRPr="00AA118B">
        <w:rPr>
          <w:b/>
          <w:color w:val="000000" w:themeColor="text1"/>
          <w:sz w:val="24"/>
        </w:rPr>
        <w:t xml:space="preserve">» </w:t>
      </w:r>
      <w:r w:rsidRPr="00AA118B">
        <w:rPr>
          <w:b/>
          <w:sz w:val="24"/>
          <w:szCs w:val="24"/>
        </w:rPr>
        <w:t>на період дії правового режиму воєнного стану в Україні та протягом 90 днів з дня його припинення або скасування”(зі змінами та доповненнями) затверджених постановою КМУ № 1178 від 12.10.2022 р.</w:t>
      </w:r>
    </w:p>
    <w:p w14:paraId="2C96CBEB" w14:textId="77777777" w:rsidR="00AA118B" w:rsidRPr="00AA118B" w:rsidRDefault="00AA118B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</w:p>
    <w:p w14:paraId="7520BF48" w14:textId="1DF7BDA4" w:rsidR="00343329" w:rsidRDefault="00B00E59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B00E59">
        <w:rPr>
          <w:b/>
          <w:color w:val="000000" w:themeColor="text1"/>
          <w:sz w:val="24"/>
        </w:rPr>
        <w:t>ДК 021:2015:</w:t>
      </w:r>
      <w:r w:rsidR="00545290" w:rsidRPr="00545290">
        <w:rPr>
          <w:b/>
          <w:bCs/>
          <w:sz w:val="24"/>
          <w:szCs w:val="24"/>
        </w:rPr>
        <w:t>09320000-8 – «Пара, гаряча вода та пов’язана продукція»</w:t>
      </w:r>
    </w:p>
    <w:p w14:paraId="04571D1A" w14:textId="77777777" w:rsidR="00022B73" w:rsidRDefault="00022B73" w:rsidP="00552580">
      <w:pPr>
        <w:pStyle w:val="a6"/>
        <w:ind w:firstLine="720"/>
        <w:jc w:val="both"/>
        <w:rPr>
          <w:b/>
          <w:color w:val="000000" w:themeColor="text1"/>
          <w:sz w:val="24"/>
        </w:rPr>
      </w:pP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3423CC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68127E68"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924BCD">
        <w:rPr>
          <w:sz w:val="24"/>
          <w:szCs w:val="24"/>
        </w:rPr>
        <w:t>Маслова Наталія Олександрівна</w:t>
      </w:r>
      <w:r w:rsidR="00F61F77" w:rsidRPr="00F61F77">
        <w:rPr>
          <w:sz w:val="24"/>
          <w:szCs w:val="24"/>
        </w:rPr>
        <w:t xml:space="preserve"> –  фахівець з публічних закупівель</w:t>
      </w:r>
      <w:r w:rsidR="00022B73" w:rsidRPr="00022B73">
        <w:rPr>
          <w:color w:val="000000" w:themeColor="text1"/>
          <w:sz w:val="24"/>
          <w:szCs w:val="24"/>
        </w:rPr>
        <w:t xml:space="preserve">, </w:t>
      </w:r>
      <w:r w:rsidR="00F61F77" w:rsidRPr="00F61F77">
        <w:rPr>
          <w:sz w:val="24"/>
          <w:szCs w:val="24"/>
        </w:rPr>
        <w:t>тел./телефакс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r w:rsidR="00F61F77" w:rsidRPr="00F61F77">
        <w:rPr>
          <w:sz w:val="24"/>
          <w:szCs w:val="24"/>
          <w:lang w:val="en-US"/>
        </w:rPr>
        <w:t>osvitamr</w:t>
      </w:r>
      <w:r w:rsidR="00F61F77" w:rsidRPr="00F61F77">
        <w:rPr>
          <w:sz w:val="24"/>
          <w:szCs w:val="24"/>
        </w:rPr>
        <w:t>2021@</w:t>
      </w:r>
      <w:r w:rsidR="00F61F77" w:rsidRPr="00F61F77">
        <w:rPr>
          <w:sz w:val="24"/>
          <w:szCs w:val="24"/>
          <w:lang w:val="en-US"/>
        </w:rPr>
        <w:t>ukr</w:t>
      </w:r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14:paraId="602D5B4D" w14:textId="77777777" w:rsidR="0060354F" w:rsidRDefault="0060354F" w:rsidP="00022B73">
      <w:pPr>
        <w:pStyle w:val="a6"/>
        <w:jc w:val="both"/>
        <w:rPr>
          <w:b/>
          <w:sz w:val="24"/>
          <w:szCs w:val="24"/>
        </w:rPr>
      </w:pPr>
    </w:p>
    <w:p w14:paraId="0F807B01" w14:textId="3C854824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3E6445D8" w:rsidR="00F5560F" w:rsidRPr="00C74BAD" w:rsidRDefault="005B6BA7" w:rsidP="00022B73">
      <w:pPr>
        <w:pStyle w:val="a6"/>
        <w:jc w:val="both"/>
        <w:rPr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C74BAD">
        <w:rPr>
          <w:sz w:val="24"/>
          <w:szCs w:val="24"/>
          <w:lang w:val="ru-RU"/>
        </w:rPr>
        <w:t>Постачання теплової енергії</w:t>
      </w:r>
    </w:p>
    <w:p w14:paraId="24446031" w14:textId="337980D3" w:rsidR="00CA3FF4" w:rsidRPr="00C74BAD" w:rsidRDefault="005B6BA7" w:rsidP="00022B73">
      <w:pPr>
        <w:pStyle w:val="a6"/>
        <w:jc w:val="both"/>
        <w:rPr>
          <w:color w:val="454545"/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EB43A4">
        <w:rPr>
          <w:color w:val="000000" w:themeColor="text1"/>
          <w:sz w:val="24"/>
          <w:szCs w:val="24"/>
        </w:rPr>
        <w:t>400</w:t>
      </w:r>
      <w:r w:rsidR="00A47913">
        <w:rPr>
          <w:color w:val="000000" w:themeColor="text1"/>
          <w:sz w:val="24"/>
          <w:szCs w:val="24"/>
        </w:rPr>
        <w:t>,00 Гкал</w:t>
      </w:r>
    </w:p>
    <w:p w14:paraId="624744A7" w14:textId="77777777" w:rsidR="00545290" w:rsidRDefault="005B6BA7" w:rsidP="00022B73">
      <w:pPr>
        <w:pStyle w:val="a6"/>
        <w:jc w:val="both"/>
        <w:rPr>
          <w:b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</w:p>
    <w:p w14:paraId="5DBF646A" w14:textId="1B241F8D" w:rsidR="0026627A" w:rsidRDefault="00EB43A4" w:rsidP="00A47913">
      <w:pPr>
        <w:pStyle w:val="a6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62322, Україна, Харківська область, Харківський район, село Безруки, вулиця Дружби, будинок 2-А;</w:t>
      </w:r>
    </w:p>
    <w:p w14:paraId="53DB28EE" w14:textId="7204EF13" w:rsidR="00EB43A4" w:rsidRPr="00691511" w:rsidRDefault="00EB43A4" w:rsidP="00A47913">
      <w:pPr>
        <w:pStyle w:val="a6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62332, Україна, Харківська область, Харківський район, село Руська Лозова, вулиця Матюшенка, будинок 74-А</w:t>
      </w:r>
    </w:p>
    <w:p w14:paraId="38CD1943" w14:textId="3EB54300" w:rsidR="00A47913" w:rsidRDefault="005B6BA7" w:rsidP="00A4791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C74BAD">
        <w:rPr>
          <w:spacing w:val="-21"/>
          <w:sz w:val="24"/>
          <w:szCs w:val="24"/>
          <w:lang w:val="ru-RU"/>
        </w:rPr>
        <w:t xml:space="preserve">31 </w:t>
      </w:r>
      <w:r w:rsidR="00A03ACE">
        <w:rPr>
          <w:spacing w:val="-21"/>
          <w:sz w:val="24"/>
          <w:szCs w:val="24"/>
        </w:rPr>
        <w:t xml:space="preserve"> грудня </w:t>
      </w:r>
      <w:r w:rsidR="00B00E59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202</w:t>
      </w:r>
      <w:r w:rsidR="00691511">
        <w:rPr>
          <w:spacing w:val="-21"/>
          <w:sz w:val="24"/>
          <w:szCs w:val="24"/>
        </w:rPr>
        <w:t>4</w:t>
      </w:r>
      <w:r w:rsidR="00B00E59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р</w:t>
      </w:r>
      <w:r w:rsidR="00691511">
        <w:rPr>
          <w:spacing w:val="-21"/>
          <w:sz w:val="24"/>
          <w:szCs w:val="24"/>
        </w:rPr>
        <w:t>ік</w:t>
      </w:r>
      <w:r w:rsidR="00243E64" w:rsidRPr="001E7C28">
        <w:rPr>
          <w:spacing w:val="-21"/>
          <w:sz w:val="24"/>
          <w:szCs w:val="24"/>
        </w:rPr>
        <w:t>.</w:t>
      </w:r>
    </w:p>
    <w:p w14:paraId="038FF16A" w14:textId="10D1DE5C" w:rsidR="002E2555" w:rsidRDefault="00A47913" w:rsidP="00A47913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b/>
          <w:bCs/>
          <w:color w:val="000000"/>
          <w:sz w:val="24"/>
          <w:szCs w:val="24"/>
        </w:rPr>
        <w:t>2.5.</w:t>
      </w: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4"/>
          <w:szCs w:val="24"/>
        </w:rPr>
        <w:t xml:space="preserve">Розмір бюджетного призначення: </w:t>
      </w:r>
      <w:r w:rsidR="000A0B92">
        <w:rPr>
          <w:rFonts w:eastAsiaTheme="minorHAnsi"/>
          <w:color w:val="000000"/>
          <w:sz w:val="24"/>
          <w:szCs w:val="24"/>
        </w:rPr>
        <w:t>2 491</w:t>
      </w:r>
      <w:r w:rsidR="001A7A92">
        <w:rPr>
          <w:rFonts w:eastAsiaTheme="minorHAnsi"/>
          <w:color w:val="000000"/>
          <w:sz w:val="24"/>
          <w:szCs w:val="24"/>
        </w:rPr>
        <w:t> </w:t>
      </w:r>
      <w:r w:rsidR="000A0B92">
        <w:rPr>
          <w:rFonts w:eastAsiaTheme="minorHAnsi"/>
          <w:color w:val="000000"/>
          <w:sz w:val="24"/>
          <w:szCs w:val="24"/>
        </w:rPr>
        <w:t>19</w:t>
      </w:r>
      <w:r w:rsidR="001A7A92">
        <w:rPr>
          <w:rFonts w:eastAsiaTheme="minorHAnsi"/>
          <w:color w:val="000000"/>
          <w:sz w:val="24"/>
          <w:szCs w:val="24"/>
        </w:rPr>
        <w:t>2,00</w:t>
      </w:r>
      <w:r w:rsidRPr="00A47913">
        <w:rPr>
          <w:rFonts w:eastAsiaTheme="minorHAnsi"/>
          <w:color w:val="000000"/>
          <w:sz w:val="24"/>
          <w:szCs w:val="24"/>
        </w:rPr>
        <w:t xml:space="preserve"> грн. згідно із затвердженим Кошторисом на 202</w:t>
      </w:r>
      <w:r w:rsidR="00550361">
        <w:rPr>
          <w:rFonts w:eastAsiaTheme="minorHAnsi"/>
          <w:color w:val="000000"/>
          <w:sz w:val="24"/>
          <w:szCs w:val="24"/>
        </w:rPr>
        <w:t>4</w:t>
      </w:r>
      <w:r w:rsidRPr="00A47913">
        <w:rPr>
          <w:rFonts w:eastAsiaTheme="minorHAnsi"/>
          <w:color w:val="000000"/>
          <w:sz w:val="24"/>
          <w:szCs w:val="24"/>
        </w:rPr>
        <w:t xml:space="preserve"> рік.</w:t>
      </w:r>
    </w:p>
    <w:p w14:paraId="4FD32808" w14:textId="72B39963" w:rsidR="00A47913" w:rsidRDefault="00A47913" w:rsidP="00A47913">
      <w:pPr>
        <w:pStyle w:val="a6"/>
        <w:jc w:val="both"/>
        <w:rPr>
          <w:rFonts w:eastAsiaTheme="minorHAnsi"/>
          <w:color w:val="000000"/>
          <w:sz w:val="24"/>
          <w:szCs w:val="24"/>
        </w:rPr>
      </w:pPr>
    </w:p>
    <w:p w14:paraId="1BAC9581" w14:textId="1EEB6360" w:rsidR="00A47913" w:rsidRPr="00A47913" w:rsidRDefault="00A47913" w:rsidP="00022B73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="005B393C" w:rsidRPr="005B393C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Застосування виключення</w:t>
      </w:r>
      <w:r w:rsidR="005B393C">
        <w:rPr>
          <w:sz w:val="24"/>
          <w:szCs w:val="24"/>
        </w:rPr>
        <w:t>:</w:t>
      </w:r>
      <w:r w:rsidR="00C74BAD">
        <w:rPr>
          <w:sz w:val="24"/>
          <w:szCs w:val="24"/>
        </w:rPr>
        <w:t xml:space="preserve"> </w:t>
      </w:r>
      <w:r w:rsidRPr="00A47913">
        <w:rPr>
          <w:rFonts w:eastAsiaTheme="minorHAnsi"/>
          <w:color w:val="000000"/>
          <w:sz w:val="24"/>
          <w:szCs w:val="24"/>
        </w:rPr>
        <w:t>відповідно до</w:t>
      </w:r>
      <w:r w:rsidR="00924BCD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color w:val="000000"/>
          <w:sz w:val="24"/>
          <w:szCs w:val="24"/>
        </w:rPr>
        <w:t>підпункту 5 пункту 13 Особливостей</w:t>
      </w:r>
      <w:r w:rsidRPr="00A47913">
        <w:rPr>
          <w:rFonts w:eastAsiaTheme="minorHAnsi"/>
          <w:color w:val="313131"/>
          <w:sz w:val="24"/>
          <w:szCs w:val="24"/>
        </w:rPr>
        <w:t xml:space="preserve">, </w:t>
      </w:r>
      <w:r w:rsidRPr="00A47913">
        <w:rPr>
          <w:rFonts w:eastAsiaTheme="minorHAnsi"/>
          <w:color w:val="000000"/>
          <w:sz w:val="24"/>
          <w:szCs w:val="24"/>
        </w:rPr>
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замовником.</w:t>
      </w:r>
    </w:p>
    <w:p w14:paraId="104B413F" w14:textId="6A4364B1" w:rsidR="002E2555" w:rsidRDefault="00303500" w:rsidP="00022B7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B18DFAC" w14:textId="165F3CC5" w:rsidR="006B5364" w:rsidRPr="00924BCD" w:rsidRDefault="00A47913" w:rsidP="00A47913">
      <w:pPr>
        <w:pStyle w:val="a6"/>
        <w:jc w:val="both"/>
        <w:rPr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3"/>
          <w:szCs w:val="23"/>
        </w:rPr>
        <w:t>Особливості здійснення закупівлі:</w:t>
      </w:r>
      <w:r>
        <w:rPr>
          <w:rFonts w:eastAsiaTheme="minorHAnsi"/>
          <w:b/>
          <w:bCs/>
          <w:color w:val="000000"/>
          <w:sz w:val="23"/>
          <w:szCs w:val="23"/>
        </w:rPr>
        <w:t xml:space="preserve"> </w:t>
      </w:r>
      <w:r w:rsidRPr="00924BCD">
        <w:rPr>
          <w:rFonts w:eastAsiaTheme="minorHAnsi"/>
          <w:b/>
          <w:bCs/>
          <w:color w:val="000000"/>
          <w:sz w:val="24"/>
          <w:szCs w:val="24"/>
        </w:rPr>
        <w:t>в</w:t>
      </w:r>
      <w:r w:rsidR="006B5364" w:rsidRPr="00924BCD">
        <w:rPr>
          <w:sz w:val="24"/>
          <w:szCs w:val="24"/>
        </w:rPr>
        <w:t>ідповідно до</w:t>
      </w:r>
      <w:r w:rsidR="00924BCD">
        <w:rPr>
          <w:sz w:val="24"/>
          <w:szCs w:val="24"/>
        </w:rPr>
        <w:t xml:space="preserve"> </w:t>
      </w:r>
      <w:r w:rsidR="006B5364" w:rsidRPr="00924BCD">
        <w:rPr>
          <w:sz w:val="24"/>
          <w:szCs w:val="24"/>
        </w:rPr>
        <w:t>підпункту 5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 жовтня 2022 р. № 1178 (зі змінами</w:t>
      </w:r>
      <w:r w:rsidR="00AA118B" w:rsidRPr="00924BCD">
        <w:rPr>
          <w:sz w:val="24"/>
          <w:szCs w:val="24"/>
        </w:rPr>
        <w:t xml:space="preserve"> та доповненнями</w:t>
      </w:r>
      <w:r w:rsidR="006B5364" w:rsidRPr="00924BCD">
        <w:rPr>
          <w:sz w:val="24"/>
          <w:szCs w:val="24"/>
        </w:rPr>
        <w:t xml:space="preserve">), придбання замовниками товарів і послуг (крім послуг з поточного ремонту), вартість яких становить або перевищує 100 тис. гривень, може здійснюватися шляхом укладення договору про закупівлю без застосування відкритих торгів та/або електронного каталогу для закупівлі товару у разі, коли послуги можуть бути виконані, поставлені чи надані виключно певним суб’єктом господарювання через відсутність конкуренції з технічних причин, яка повинна бути документально підтверджена замовником. </w:t>
      </w:r>
    </w:p>
    <w:p w14:paraId="544976D1" w14:textId="77777777" w:rsidR="006B5364" w:rsidRPr="00924BCD" w:rsidRDefault="006B5364" w:rsidP="00DE5283">
      <w:pPr>
        <w:pStyle w:val="Default"/>
        <w:jc w:val="both"/>
      </w:pPr>
      <w:r w:rsidRPr="00924BCD">
        <w:t xml:space="preserve">Частиною другою статті 5 Закону України «Про природні монополії» передбачено ведення Антимонопольним комітетом України зведеного переліку природних монополій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в яких діють суб’єкти природних монополій, - </w:t>
      </w:r>
      <w:r w:rsidRPr="00924BCD">
        <w:lastRenderedPageBreak/>
        <w:t xml:space="preserve">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 </w:t>
      </w:r>
    </w:p>
    <w:p w14:paraId="216005A5" w14:textId="77777777" w:rsidR="006B5364" w:rsidRPr="00924BCD" w:rsidRDefault="006B5364" w:rsidP="00DE5283">
      <w:pPr>
        <w:pStyle w:val="Default"/>
        <w:jc w:val="both"/>
      </w:pPr>
      <w:r w:rsidRPr="00924BCD">
        <w:t xml:space="preserve">Разом з тим відповідно до статті 13 Закону України «Про природні монополії» національні комісії регулювання природних монополій у відповідній сфері або органи виконавчої влади, що здійснюють функції такого регулювання до створення зазначеної комісії визначають суб’єктів природних монополій, складають та ведуть реєстри таких суб’єктів природних монополій. </w:t>
      </w:r>
    </w:p>
    <w:p w14:paraId="7BC55CFC" w14:textId="77777777" w:rsidR="006B5364" w:rsidRPr="00924BCD" w:rsidRDefault="006B5364" w:rsidP="00DE5283">
      <w:pPr>
        <w:pStyle w:val="Default"/>
        <w:jc w:val="both"/>
      </w:pPr>
      <w:r w:rsidRPr="00924BCD">
        <w:t xml:space="preserve">Відповідно до пункту 4 Порядку складання та ведення Зведеного переліку суб’єктів природних монополій, затвердженого розпорядженням Комітету від 28.11.2012 року № 874-р (зареєстроване в Міністерстві юстиції України 19.12.2012 за № 2119/22431), внесення суб'єктів природних монополій до Зведеного переліку здійснюється Комітетом на підставі реєстрів, отриманих від Міністерства інфраструктури України; Національної комісії, що здійснює державне регулювання у сферах енергетики та комунальних послуг. </w:t>
      </w:r>
    </w:p>
    <w:p w14:paraId="5D8D2BC7" w14:textId="77777777" w:rsidR="006B5364" w:rsidRPr="00924BCD" w:rsidRDefault="006B5364" w:rsidP="00DE5283">
      <w:pPr>
        <w:pStyle w:val="Default"/>
        <w:jc w:val="both"/>
      </w:pPr>
      <w:r w:rsidRPr="00924BCD">
        <w:t xml:space="preserve">Згідно з пунктом 5 Порядку реєстри суб’єктів природних монополій складаються та подаються до Комітету щомісяця до 10 числа в електронному та паперовому вигляді. Зазначені реєстри містять інформацію про суб’єктів природних монополій, внесених до реєстру станом на останній день місяця, що передує місяцю подання реєстрів до Комітету. </w:t>
      </w:r>
    </w:p>
    <w:p w14:paraId="0BD5516E" w14:textId="71E53A23" w:rsidR="006B5364" w:rsidRPr="00924BCD" w:rsidRDefault="006B5364" w:rsidP="00DE5283">
      <w:pPr>
        <w:pStyle w:val="Default"/>
        <w:jc w:val="both"/>
      </w:pPr>
      <w:r w:rsidRPr="00924BCD">
        <w:t>Відповідно зведеного переліку суб’єктів природних монополій станом на 30.</w:t>
      </w:r>
      <w:r w:rsidR="00550361">
        <w:t>11</w:t>
      </w:r>
      <w:r w:rsidRPr="00924BCD">
        <w:t xml:space="preserve">.2023р., розміщеного на офіційному сайті Антимонопольного комітету України (http://www.amcu.gov.ua), щодо транспортування теплової енергії магістральними та місцевими (розподільчими) тепловими мережами, </w:t>
      </w:r>
      <w:r w:rsidR="00EB43A4">
        <w:rPr>
          <w:bCs/>
          <w:lang w:eastAsia="ar-SA"/>
        </w:rPr>
        <w:t xml:space="preserve">Комунальне підприємство «Постачальник послуг» </w:t>
      </w:r>
      <w:r w:rsidR="00EB43A4">
        <w:rPr>
          <w:bCs/>
        </w:rPr>
        <w:t>Дергачівської міської ради Харківської області</w:t>
      </w:r>
      <w:r w:rsidR="0026627A" w:rsidRPr="0026627A">
        <w:rPr>
          <w:bCs/>
        </w:rPr>
        <w:t xml:space="preserve"> </w:t>
      </w:r>
      <w:r w:rsidR="00DE5283" w:rsidRPr="00924BCD">
        <w:t xml:space="preserve">(код ЄДРПОУ </w:t>
      </w:r>
      <w:r w:rsidR="00EB43A4">
        <w:rPr>
          <w:szCs w:val="22"/>
          <w:lang w:eastAsia="uk-UA"/>
        </w:rPr>
        <w:t>38656019</w:t>
      </w:r>
      <w:r w:rsidR="00DE5283" w:rsidRPr="00924BCD">
        <w:t xml:space="preserve">) </w:t>
      </w:r>
      <w:r w:rsidRPr="00924BCD">
        <w:t xml:space="preserve">значиться під номером </w:t>
      </w:r>
      <w:r w:rsidR="00EB43A4">
        <w:t>197</w:t>
      </w:r>
      <w:r w:rsidR="0026627A">
        <w:t>.</w:t>
      </w:r>
      <w:r w:rsidRPr="00924BCD">
        <w:t xml:space="preserve"> </w:t>
      </w:r>
    </w:p>
    <w:p w14:paraId="5A49A70E" w14:textId="66AB2E82" w:rsidR="003F50C2" w:rsidRDefault="006B5364" w:rsidP="00DE5283">
      <w:pPr>
        <w:pStyle w:val="a6"/>
        <w:ind w:firstLine="720"/>
        <w:jc w:val="both"/>
        <w:rPr>
          <w:sz w:val="24"/>
          <w:szCs w:val="24"/>
        </w:rPr>
      </w:pPr>
      <w:r w:rsidRPr="00924BCD">
        <w:rPr>
          <w:sz w:val="24"/>
          <w:szCs w:val="24"/>
        </w:rPr>
        <w:t xml:space="preserve">З огляду на вищевказане, визначено, що закупівля за кодом ДК 021:2015 Єдиного закупівельного словника - 09320000-8 «Пара, гаряча вода та пов’язана продукція» (постачання теплової енергії) може бути надано виключно </w:t>
      </w:r>
      <w:r w:rsidR="00EB43A4">
        <w:rPr>
          <w:bCs/>
          <w:lang w:eastAsia="ar-SA"/>
        </w:rPr>
        <w:t>Комунальне підприємство «Постачальник послуг»</w:t>
      </w:r>
      <w:r w:rsidR="00EB43A4" w:rsidRPr="0026627A">
        <w:rPr>
          <w:bCs/>
        </w:rPr>
        <w:t xml:space="preserve"> </w:t>
      </w:r>
      <w:r w:rsidR="00EB43A4">
        <w:rPr>
          <w:bCs/>
        </w:rPr>
        <w:t xml:space="preserve">Дергачівської міської ради Харківської області </w:t>
      </w:r>
      <w:r w:rsidR="00EB43A4" w:rsidRPr="00924BCD">
        <w:t xml:space="preserve">(код ЄДРПОУ </w:t>
      </w:r>
      <w:r w:rsidR="00EB43A4">
        <w:rPr>
          <w:lang w:eastAsia="uk-UA"/>
        </w:rPr>
        <w:t>38656019</w:t>
      </w:r>
      <w:r w:rsidR="00EB43A4" w:rsidRPr="00924BCD">
        <w:t>)</w:t>
      </w:r>
      <w:r w:rsidR="0060354F" w:rsidRPr="00924BCD">
        <w:rPr>
          <w:sz w:val="24"/>
          <w:szCs w:val="24"/>
        </w:rPr>
        <w:t>.</w:t>
      </w:r>
    </w:p>
    <w:p w14:paraId="0ECB2BED" w14:textId="1B0E3877" w:rsidR="00924BCD" w:rsidRDefault="00924BCD" w:rsidP="00DE5283">
      <w:pPr>
        <w:pStyle w:val="a6"/>
        <w:ind w:firstLine="720"/>
        <w:jc w:val="both"/>
        <w:rPr>
          <w:sz w:val="24"/>
          <w:szCs w:val="24"/>
        </w:rPr>
      </w:pPr>
    </w:p>
    <w:p w14:paraId="0B98E189" w14:textId="77777777" w:rsidR="00F0581B" w:rsidRDefault="00F0581B" w:rsidP="00DE5283">
      <w:pPr>
        <w:pStyle w:val="a6"/>
        <w:ind w:firstLine="720"/>
        <w:jc w:val="both"/>
        <w:rPr>
          <w:sz w:val="24"/>
          <w:szCs w:val="24"/>
        </w:rPr>
      </w:pPr>
    </w:p>
    <w:p w14:paraId="54E3B946" w14:textId="17B61DB0" w:rsidR="00924BCD" w:rsidRDefault="00924BCD" w:rsidP="00DE5283">
      <w:pPr>
        <w:pStyle w:val="a6"/>
        <w:ind w:firstLine="720"/>
        <w:jc w:val="both"/>
        <w:rPr>
          <w:sz w:val="24"/>
          <w:szCs w:val="24"/>
        </w:rPr>
      </w:pPr>
    </w:p>
    <w:sectPr w:rsidR="00924BCD" w:rsidSect="00EB43A4">
      <w:pgSz w:w="11900" w:h="16840"/>
      <w:pgMar w:top="850" w:right="850" w:bottom="850" w:left="1417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F1"/>
    <w:rsid w:val="00005309"/>
    <w:rsid w:val="00022B73"/>
    <w:rsid w:val="00040BDE"/>
    <w:rsid w:val="000478FA"/>
    <w:rsid w:val="00094D93"/>
    <w:rsid w:val="000A0B92"/>
    <w:rsid w:val="000A378B"/>
    <w:rsid w:val="00102AFF"/>
    <w:rsid w:val="0011738E"/>
    <w:rsid w:val="001252D3"/>
    <w:rsid w:val="00152ABA"/>
    <w:rsid w:val="00157A70"/>
    <w:rsid w:val="00172DA2"/>
    <w:rsid w:val="001733AC"/>
    <w:rsid w:val="001A7A92"/>
    <w:rsid w:val="001B0560"/>
    <w:rsid w:val="001C18B3"/>
    <w:rsid w:val="001D344B"/>
    <w:rsid w:val="001E25E1"/>
    <w:rsid w:val="001E7C28"/>
    <w:rsid w:val="00243E64"/>
    <w:rsid w:val="00263EC4"/>
    <w:rsid w:val="0026627A"/>
    <w:rsid w:val="00267E49"/>
    <w:rsid w:val="00271131"/>
    <w:rsid w:val="00291FE9"/>
    <w:rsid w:val="002B7A59"/>
    <w:rsid w:val="002E2555"/>
    <w:rsid w:val="002F4F95"/>
    <w:rsid w:val="002F7958"/>
    <w:rsid w:val="00303500"/>
    <w:rsid w:val="00326DA8"/>
    <w:rsid w:val="003405CB"/>
    <w:rsid w:val="003423CC"/>
    <w:rsid w:val="00343329"/>
    <w:rsid w:val="00357A5C"/>
    <w:rsid w:val="003A4209"/>
    <w:rsid w:val="003B51CC"/>
    <w:rsid w:val="003C39E3"/>
    <w:rsid w:val="003D18CC"/>
    <w:rsid w:val="003D1DDB"/>
    <w:rsid w:val="003F43AE"/>
    <w:rsid w:val="003F50C2"/>
    <w:rsid w:val="003F6BDA"/>
    <w:rsid w:val="004549E4"/>
    <w:rsid w:val="00472AE5"/>
    <w:rsid w:val="00490E72"/>
    <w:rsid w:val="004B01EF"/>
    <w:rsid w:val="004C1A07"/>
    <w:rsid w:val="00502003"/>
    <w:rsid w:val="00522AF5"/>
    <w:rsid w:val="00545290"/>
    <w:rsid w:val="00550361"/>
    <w:rsid w:val="00552580"/>
    <w:rsid w:val="00574A68"/>
    <w:rsid w:val="00592814"/>
    <w:rsid w:val="005B393C"/>
    <w:rsid w:val="005B6BA7"/>
    <w:rsid w:val="005F273B"/>
    <w:rsid w:val="005F6AA2"/>
    <w:rsid w:val="005F6F32"/>
    <w:rsid w:val="0060354F"/>
    <w:rsid w:val="00691511"/>
    <w:rsid w:val="006A2A97"/>
    <w:rsid w:val="006B5364"/>
    <w:rsid w:val="006C0FD0"/>
    <w:rsid w:val="006F5386"/>
    <w:rsid w:val="006F6505"/>
    <w:rsid w:val="00700E60"/>
    <w:rsid w:val="00721C27"/>
    <w:rsid w:val="00734656"/>
    <w:rsid w:val="007574D9"/>
    <w:rsid w:val="007669B6"/>
    <w:rsid w:val="007867F6"/>
    <w:rsid w:val="007B313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8C7134"/>
    <w:rsid w:val="00924BCD"/>
    <w:rsid w:val="009466CF"/>
    <w:rsid w:val="00961B39"/>
    <w:rsid w:val="009634D3"/>
    <w:rsid w:val="009A145B"/>
    <w:rsid w:val="009A1BA0"/>
    <w:rsid w:val="009E4F64"/>
    <w:rsid w:val="00A03ACE"/>
    <w:rsid w:val="00A1377A"/>
    <w:rsid w:val="00A14E71"/>
    <w:rsid w:val="00A47913"/>
    <w:rsid w:val="00A62194"/>
    <w:rsid w:val="00A705A1"/>
    <w:rsid w:val="00A76173"/>
    <w:rsid w:val="00A97981"/>
    <w:rsid w:val="00AA118B"/>
    <w:rsid w:val="00AA46AD"/>
    <w:rsid w:val="00AC760B"/>
    <w:rsid w:val="00B00E59"/>
    <w:rsid w:val="00B13208"/>
    <w:rsid w:val="00B24817"/>
    <w:rsid w:val="00B428DB"/>
    <w:rsid w:val="00B45016"/>
    <w:rsid w:val="00B52262"/>
    <w:rsid w:val="00B5347E"/>
    <w:rsid w:val="00BA5A1D"/>
    <w:rsid w:val="00BF322C"/>
    <w:rsid w:val="00C048C5"/>
    <w:rsid w:val="00C13A89"/>
    <w:rsid w:val="00C373A8"/>
    <w:rsid w:val="00C718CA"/>
    <w:rsid w:val="00C74BAD"/>
    <w:rsid w:val="00C93B4C"/>
    <w:rsid w:val="00CA3FF4"/>
    <w:rsid w:val="00CA5630"/>
    <w:rsid w:val="00DD1AE7"/>
    <w:rsid w:val="00DE5283"/>
    <w:rsid w:val="00DE5EE6"/>
    <w:rsid w:val="00DF2424"/>
    <w:rsid w:val="00DF702A"/>
    <w:rsid w:val="00E228D7"/>
    <w:rsid w:val="00E27D29"/>
    <w:rsid w:val="00E34F4A"/>
    <w:rsid w:val="00E86370"/>
    <w:rsid w:val="00EA69F1"/>
    <w:rsid w:val="00EB43A4"/>
    <w:rsid w:val="00EC3429"/>
    <w:rsid w:val="00ED0337"/>
    <w:rsid w:val="00EE40CC"/>
    <w:rsid w:val="00EF75F5"/>
    <w:rsid w:val="00F00FA4"/>
    <w:rsid w:val="00F0581B"/>
    <w:rsid w:val="00F14168"/>
    <w:rsid w:val="00F5560F"/>
    <w:rsid w:val="00F61F77"/>
    <w:rsid w:val="00F654FE"/>
    <w:rsid w:val="00F83424"/>
    <w:rsid w:val="00F9647C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Default">
    <w:name w:val="Default"/>
    <w:rsid w:val="006B536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3497</Words>
  <Characters>1994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24</cp:revision>
  <cp:lastPrinted>2024-01-17T15:02:00Z</cp:lastPrinted>
  <dcterms:created xsi:type="dcterms:W3CDTF">2023-10-11T12:37:00Z</dcterms:created>
  <dcterms:modified xsi:type="dcterms:W3CDTF">2024-02-23T12:31:00Z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