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B57D" w14:textId="28D1D17D" w:rsidR="00A1377A" w:rsidRDefault="00B45016" w:rsidP="009C2DB4">
      <w:pPr>
        <w:pStyle w:val="2"/>
        <w:spacing w:before="62" w:line="276" w:lineRule="exact"/>
        <w:ind w:left="0" w:right="79"/>
        <w:jc w:val="center"/>
      </w:pPr>
      <w:r>
        <w:t>ОБҐРУНТУВАННЯ</w:t>
      </w:r>
      <w:r w:rsidR="00343329">
        <w:t xml:space="preserve"> №</w:t>
      </w:r>
      <w:r w:rsidR="00040BDE">
        <w:t xml:space="preserve"> </w:t>
      </w:r>
      <w:r w:rsidR="00C3152D">
        <w:t>2</w:t>
      </w:r>
    </w:p>
    <w:p w14:paraId="5F0A5CFE" w14:textId="5DAAA988" w:rsidR="00B13208" w:rsidRPr="00B13208" w:rsidRDefault="00B13208" w:rsidP="009C2DB4">
      <w:pPr>
        <w:spacing w:line="276" w:lineRule="exact"/>
        <w:ind w:right="79"/>
        <w:jc w:val="center"/>
        <w:rPr>
          <w:b/>
          <w:color w:val="000000" w:themeColor="text1"/>
          <w:sz w:val="24"/>
        </w:rPr>
      </w:pPr>
      <w:r w:rsidRPr="00B13208">
        <w:rPr>
          <w:b/>
          <w:color w:val="000000" w:themeColor="text1"/>
          <w:sz w:val="24"/>
        </w:rPr>
        <w:t xml:space="preserve">застосування процедури відкритих торгів </w:t>
      </w:r>
      <w:r w:rsidR="00B00E59">
        <w:rPr>
          <w:b/>
          <w:color w:val="000000" w:themeColor="text1"/>
          <w:sz w:val="24"/>
        </w:rPr>
        <w:t xml:space="preserve">з особливостями </w:t>
      </w:r>
      <w:r w:rsidRPr="00B13208">
        <w:rPr>
          <w:b/>
          <w:color w:val="000000" w:themeColor="text1"/>
          <w:sz w:val="24"/>
        </w:rPr>
        <w:t>закупівлі:</w:t>
      </w:r>
    </w:p>
    <w:p w14:paraId="5CB08E11" w14:textId="4D2E0CB1" w:rsidR="00C11CFA" w:rsidRDefault="00C3152D" w:rsidP="009C2DB4">
      <w:pPr>
        <w:pStyle w:val="a6"/>
        <w:jc w:val="center"/>
        <w:rPr>
          <w:b/>
          <w:color w:val="000000" w:themeColor="text1"/>
          <w:sz w:val="24"/>
        </w:rPr>
      </w:pPr>
      <w:bookmarkStart w:id="0" w:name="_Hlk162332131"/>
      <w:r w:rsidRPr="00C3152D">
        <w:rPr>
          <w:b/>
          <w:color w:val="000000" w:themeColor="text1"/>
          <w:sz w:val="24"/>
        </w:rPr>
        <w:t>Послуги дитячих таборів, оздоровлення та відпочинку в межах Закарпатської області</w:t>
      </w:r>
    </w:p>
    <w:bookmarkEnd w:id="0"/>
    <w:p w14:paraId="04571D1A" w14:textId="6DCEE9FA" w:rsidR="00022B73" w:rsidRDefault="00C3152D" w:rsidP="009C2DB4">
      <w:pPr>
        <w:pStyle w:val="a6"/>
        <w:jc w:val="center"/>
        <w:rPr>
          <w:b/>
          <w:color w:val="000000" w:themeColor="text1"/>
          <w:sz w:val="24"/>
        </w:rPr>
      </w:pPr>
      <w:r w:rsidRPr="00C3152D">
        <w:rPr>
          <w:b/>
          <w:color w:val="000000" w:themeColor="text1"/>
          <w:sz w:val="24"/>
        </w:rPr>
        <w:t>ДК 021:2015:55240000-4: Послуги центрів і будинків відпочинку</w:t>
      </w:r>
    </w:p>
    <w:p w14:paraId="45C3F4B0" w14:textId="77777777" w:rsidR="003903CC" w:rsidRDefault="003903CC" w:rsidP="003903CC">
      <w:pPr>
        <w:pStyle w:val="a6"/>
        <w:ind w:firstLine="720"/>
        <w:jc w:val="center"/>
        <w:rPr>
          <w:b/>
          <w:color w:val="000000" w:themeColor="text1"/>
          <w:sz w:val="24"/>
        </w:rPr>
      </w:pPr>
    </w:p>
    <w:p w14:paraId="1D04304F" w14:textId="77777777" w:rsidR="00EA69F1" w:rsidRPr="00552580" w:rsidRDefault="00552580" w:rsidP="00022B73">
      <w:pPr>
        <w:pStyle w:val="a6"/>
        <w:jc w:val="both"/>
        <w:rPr>
          <w:b/>
          <w:sz w:val="24"/>
          <w:szCs w:val="24"/>
        </w:rPr>
      </w:pPr>
      <w:r w:rsidRPr="00552580">
        <w:rPr>
          <w:b/>
          <w:sz w:val="24"/>
          <w:szCs w:val="24"/>
          <w:lang w:val="ru-RU"/>
        </w:rPr>
        <w:t>1</w:t>
      </w:r>
      <w:r w:rsidRPr="00552580">
        <w:rPr>
          <w:b/>
          <w:sz w:val="24"/>
          <w:szCs w:val="24"/>
        </w:rPr>
        <w:t>.</w:t>
      </w:r>
      <w:r>
        <w:rPr>
          <w:b/>
          <w:sz w:val="24"/>
          <w:szCs w:val="24"/>
        </w:rPr>
        <w:t xml:space="preserve"> Замовник</w:t>
      </w:r>
      <w:r w:rsidR="005B393C">
        <w:rPr>
          <w:b/>
          <w:sz w:val="24"/>
          <w:szCs w:val="24"/>
        </w:rPr>
        <w:t>:</w:t>
      </w:r>
    </w:p>
    <w:p w14:paraId="44BE1393" w14:textId="77777777" w:rsidR="00EA69F1" w:rsidRPr="00A62194" w:rsidRDefault="00552580" w:rsidP="00022B73">
      <w:pPr>
        <w:pStyle w:val="a6"/>
        <w:jc w:val="both"/>
        <w:rPr>
          <w:sz w:val="24"/>
          <w:szCs w:val="24"/>
        </w:rPr>
      </w:pPr>
      <w:r w:rsidRPr="00552580">
        <w:rPr>
          <w:b/>
          <w:sz w:val="24"/>
          <w:szCs w:val="24"/>
        </w:rPr>
        <w:t>1.1.</w:t>
      </w:r>
      <w:r>
        <w:rPr>
          <w:b/>
          <w:sz w:val="24"/>
          <w:szCs w:val="24"/>
        </w:rPr>
        <w:t xml:space="preserve"> </w:t>
      </w:r>
      <w:r w:rsidR="007B3134" w:rsidRPr="00552580">
        <w:rPr>
          <w:b/>
          <w:sz w:val="24"/>
          <w:szCs w:val="24"/>
        </w:rPr>
        <w:t>Найменування</w:t>
      </w:r>
      <w:r>
        <w:rPr>
          <w:spacing w:val="-9"/>
          <w:sz w:val="24"/>
          <w:szCs w:val="24"/>
        </w:rPr>
        <w:t>: Управління освіти, культури, молоді та спорту Дергачівської міської ради</w:t>
      </w:r>
    </w:p>
    <w:p w14:paraId="4B01D62D" w14:textId="77777777" w:rsidR="00EA69F1" w:rsidRPr="00A62194" w:rsidRDefault="00552580" w:rsidP="00022B73">
      <w:pPr>
        <w:pStyle w:val="a6"/>
        <w:jc w:val="both"/>
        <w:rPr>
          <w:sz w:val="24"/>
          <w:szCs w:val="24"/>
        </w:rPr>
      </w:pPr>
      <w:r w:rsidRPr="00552580">
        <w:rPr>
          <w:b/>
          <w:sz w:val="24"/>
          <w:szCs w:val="24"/>
        </w:rPr>
        <w:t xml:space="preserve">1.2. </w:t>
      </w:r>
      <w:r w:rsidR="007B3134" w:rsidRPr="00552580">
        <w:rPr>
          <w:b/>
          <w:sz w:val="24"/>
          <w:szCs w:val="24"/>
        </w:rPr>
        <w:t>Код за ЄДРПОУ</w:t>
      </w:r>
      <w:r>
        <w:rPr>
          <w:sz w:val="24"/>
          <w:szCs w:val="24"/>
        </w:rPr>
        <w:t xml:space="preserve">: </w:t>
      </w:r>
      <w:r w:rsidR="00FC2F7C" w:rsidRPr="00A62194">
        <w:rPr>
          <w:sz w:val="24"/>
          <w:szCs w:val="24"/>
        </w:rPr>
        <w:t>43963788</w:t>
      </w:r>
    </w:p>
    <w:p w14:paraId="20826C25" w14:textId="77777777" w:rsidR="00EA69F1" w:rsidRPr="00A62194" w:rsidRDefault="00552580" w:rsidP="00022B73">
      <w:pPr>
        <w:pStyle w:val="a6"/>
        <w:jc w:val="both"/>
        <w:rPr>
          <w:sz w:val="24"/>
          <w:szCs w:val="24"/>
        </w:rPr>
      </w:pPr>
      <w:r w:rsidRPr="00552580">
        <w:rPr>
          <w:b/>
          <w:sz w:val="24"/>
          <w:szCs w:val="24"/>
        </w:rPr>
        <w:t>1.3.</w:t>
      </w:r>
      <w:r>
        <w:rPr>
          <w:b/>
          <w:sz w:val="24"/>
          <w:szCs w:val="24"/>
        </w:rPr>
        <w:t xml:space="preserve"> </w:t>
      </w:r>
      <w:r w:rsidR="007B3134" w:rsidRPr="00552580">
        <w:rPr>
          <w:b/>
          <w:sz w:val="24"/>
          <w:szCs w:val="24"/>
        </w:rPr>
        <w:t>Місцезнаходження</w:t>
      </w:r>
      <w:r>
        <w:rPr>
          <w:sz w:val="24"/>
          <w:szCs w:val="24"/>
        </w:rPr>
        <w:t>:</w:t>
      </w:r>
      <w:r w:rsidR="00FC2F7C" w:rsidRPr="00A62194">
        <w:rPr>
          <w:color w:val="454545"/>
          <w:sz w:val="24"/>
          <w:szCs w:val="24"/>
        </w:rPr>
        <w:t xml:space="preserve"> </w:t>
      </w:r>
      <w:r w:rsidR="00FC2F7C" w:rsidRPr="00A62194">
        <w:rPr>
          <w:sz w:val="24"/>
          <w:szCs w:val="24"/>
        </w:rPr>
        <w:t>62303, Україна , Харківська обл., місто Дергачі, вул.</w:t>
      </w:r>
      <w:r w:rsidR="00FB014B" w:rsidRPr="00A62194">
        <w:rPr>
          <w:sz w:val="24"/>
          <w:szCs w:val="24"/>
        </w:rPr>
        <w:t xml:space="preserve"> </w:t>
      </w:r>
      <w:r w:rsidR="00FC2F7C" w:rsidRPr="00A62194">
        <w:rPr>
          <w:sz w:val="24"/>
          <w:szCs w:val="24"/>
        </w:rPr>
        <w:t>Сумський шлях, будинок 6</w:t>
      </w:r>
    </w:p>
    <w:p w14:paraId="467B7B37" w14:textId="7D1ECC1B" w:rsidR="00022B73" w:rsidRPr="00022B73" w:rsidRDefault="00552580" w:rsidP="00F61F77">
      <w:pPr>
        <w:spacing w:line="240" w:lineRule="exact"/>
        <w:ind w:right="146"/>
        <w:jc w:val="both"/>
        <w:rPr>
          <w:color w:val="000000" w:themeColor="text1"/>
          <w:sz w:val="24"/>
          <w:szCs w:val="24"/>
        </w:rPr>
      </w:pPr>
      <w:r w:rsidRPr="00552580">
        <w:rPr>
          <w:b/>
          <w:color w:val="000000" w:themeColor="text1"/>
          <w:sz w:val="24"/>
          <w:szCs w:val="24"/>
        </w:rPr>
        <w:t xml:space="preserve">1.4. </w:t>
      </w:r>
      <w:r w:rsidR="00022B73" w:rsidRPr="00022B73">
        <w:rPr>
          <w:b/>
          <w:color w:val="000000" w:themeColor="text1"/>
          <w:sz w:val="24"/>
          <w:szCs w:val="24"/>
        </w:rPr>
        <w:t xml:space="preserve">Посадова особа замовника, відповідальна за проведення закупівлі (прізвище, </w:t>
      </w:r>
      <w:r w:rsidR="00022B73">
        <w:rPr>
          <w:b/>
          <w:color w:val="000000" w:themeColor="text1"/>
          <w:sz w:val="24"/>
          <w:szCs w:val="24"/>
        </w:rPr>
        <w:t xml:space="preserve">                   </w:t>
      </w:r>
      <w:r w:rsidR="00022B73" w:rsidRPr="00022B73">
        <w:rPr>
          <w:b/>
          <w:color w:val="000000" w:themeColor="text1"/>
          <w:sz w:val="24"/>
          <w:szCs w:val="24"/>
        </w:rPr>
        <w:t xml:space="preserve">ім’я, по батькові, посада, електронна адреса.) </w:t>
      </w:r>
      <w:r w:rsidR="00B00E59">
        <w:rPr>
          <w:sz w:val="24"/>
          <w:szCs w:val="24"/>
        </w:rPr>
        <w:t>Летуча Вікторія Олександрівна</w:t>
      </w:r>
      <w:r w:rsidR="00F61F77" w:rsidRPr="00F61F77">
        <w:rPr>
          <w:sz w:val="24"/>
          <w:szCs w:val="24"/>
        </w:rPr>
        <w:t xml:space="preserve"> –  фахівець з публічних </w:t>
      </w:r>
      <w:proofErr w:type="spellStart"/>
      <w:r w:rsidR="00F61F77" w:rsidRPr="00F61F77">
        <w:rPr>
          <w:sz w:val="24"/>
          <w:szCs w:val="24"/>
        </w:rPr>
        <w:t>закупівель</w:t>
      </w:r>
      <w:proofErr w:type="spellEnd"/>
      <w:r w:rsidR="00022B73" w:rsidRPr="00022B73">
        <w:rPr>
          <w:color w:val="000000" w:themeColor="text1"/>
          <w:sz w:val="24"/>
          <w:szCs w:val="24"/>
        </w:rPr>
        <w:t xml:space="preserve">, </w:t>
      </w:r>
      <w:proofErr w:type="spellStart"/>
      <w:r w:rsidR="00F61F77" w:rsidRPr="00F61F77">
        <w:rPr>
          <w:sz w:val="24"/>
          <w:szCs w:val="24"/>
        </w:rPr>
        <w:t>тел</w:t>
      </w:r>
      <w:proofErr w:type="spellEnd"/>
      <w:r w:rsidR="00F61F77" w:rsidRPr="00F61F77">
        <w:rPr>
          <w:sz w:val="24"/>
          <w:szCs w:val="24"/>
        </w:rPr>
        <w:t>./телефакс 057-63-3-01-47,</w:t>
      </w:r>
      <w:r w:rsidR="00F61F77" w:rsidRPr="00F61F77">
        <w:rPr>
          <w:sz w:val="24"/>
          <w:szCs w:val="24"/>
          <w:lang w:val="en-US"/>
        </w:rPr>
        <w:t>E</w:t>
      </w:r>
      <w:r w:rsidR="00F61F77" w:rsidRPr="00F61F77">
        <w:rPr>
          <w:sz w:val="24"/>
          <w:szCs w:val="24"/>
        </w:rPr>
        <w:t>-</w:t>
      </w:r>
      <w:r w:rsidR="00F61F77" w:rsidRPr="00F61F77">
        <w:rPr>
          <w:sz w:val="24"/>
          <w:szCs w:val="24"/>
          <w:lang w:val="en-US"/>
        </w:rPr>
        <w:t>mail</w:t>
      </w:r>
      <w:r w:rsidR="00F61F77" w:rsidRPr="00F61F77">
        <w:rPr>
          <w:sz w:val="24"/>
          <w:szCs w:val="24"/>
        </w:rPr>
        <w:t xml:space="preserve">: </w:t>
      </w:r>
      <w:r w:rsidR="00477AC5" w:rsidRPr="00477AC5">
        <w:rPr>
          <w:sz w:val="24"/>
          <w:szCs w:val="24"/>
          <w:lang w:val="en-US"/>
        </w:rPr>
        <w:t>buhosvita2022@gmail.com</w:t>
      </w:r>
    </w:p>
    <w:p w14:paraId="0A32DA87" w14:textId="271FE02D" w:rsidR="00022B73" w:rsidRDefault="00022B73" w:rsidP="001E7C28">
      <w:pPr>
        <w:pStyle w:val="2"/>
        <w:tabs>
          <w:tab w:val="left" w:pos="531"/>
        </w:tabs>
        <w:spacing w:before="12" w:line="235" w:lineRule="auto"/>
        <w:ind w:left="0" w:right="-63"/>
        <w:rPr>
          <w:b w:val="0"/>
        </w:rPr>
      </w:pPr>
      <w:r w:rsidRPr="00022B73">
        <w:t>1</w:t>
      </w:r>
      <w:r w:rsidR="00552580" w:rsidRPr="00552580">
        <w:t xml:space="preserve">.5. </w:t>
      </w:r>
      <w:r>
        <w:t>Дата</w:t>
      </w:r>
      <w:r>
        <w:rPr>
          <w:spacing w:val="-8"/>
        </w:rPr>
        <w:t xml:space="preserve"> </w:t>
      </w:r>
      <w:r>
        <w:t>прийняття</w:t>
      </w:r>
      <w:r>
        <w:rPr>
          <w:spacing w:val="-8"/>
        </w:rPr>
        <w:t xml:space="preserve"> </w:t>
      </w:r>
      <w:r w:rsidR="001E7C28">
        <w:t>уповноваженою особою</w:t>
      </w:r>
      <w:r>
        <w:rPr>
          <w:spacing w:val="-7"/>
        </w:rPr>
        <w:t xml:space="preserve"> </w:t>
      </w:r>
      <w:r>
        <w:t>рішення</w:t>
      </w:r>
      <w:r>
        <w:rPr>
          <w:spacing w:val="-8"/>
        </w:rPr>
        <w:t xml:space="preserve"> </w:t>
      </w:r>
      <w:r>
        <w:t>про</w:t>
      </w:r>
      <w:r>
        <w:rPr>
          <w:spacing w:val="-8"/>
        </w:rPr>
        <w:t xml:space="preserve"> </w:t>
      </w:r>
      <w:r>
        <w:t>застосування</w:t>
      </w:r>
      <w:r>
        <w:rPr>
          <w:spacing w:val="-7"/>
        </w:rPr>
        <w:t xml:space="preserve"> </w:t>
      </w:r>
      <w:r w:rsidR="001E7C28">
        <w:rPr>
          <w:spacing w:val="-7"/>
        </w:rPr>
        <w:t>п</w:t>
      </w:r>
      <w:r>
        <w:t>роцедури  відкритих торгів по</w:t>
      </w:r>
      <w:r>
        <w:rPr>
          <w:spacing w:val="-4"/>
        </w:rPr>
        <w:t xml:space="preserve"> </w:t>
      </w:r>
      <w:r>
        <w:t xml:space="preserve">закупівлі : </w:t>
      </w:r>
      <w:r w:rsidR="00C3152D">
        <w:rPr>
          <w:b w:val="0"/>
        </w:rPr>
        <w:t>16</w:t>
      </w:r>
      <w:r w:rsidR="002C7783">
        <w:rPr>
          <w:b w:val="0"/>
        </w:rPr>
        <w:t>.0</w:t>
      </w:r>
      <w:r w:rsidR="00C3152D">
        <w:rPr>
          <w:b w:val="0"/>
        </w:rPr>
        <w:t>5</w:t>
      </w:r>
      <w:r w:rsidR="002C7783">
        <w:rPr>
          <w:b w:val="0"/>
        </w:rPr>
        <w:t>.202</w:t>
      </w:r>
      <w:r w:rsidR="00477AC5">
        <w:rPr>
          <w:b w:val="0"/>
        </w:rPr>
        <w:t>5</w:t>
      </w:r>
      <w:r w:rsidR="002C7783">
        <w:rPr>
          <w:b w:val="0"/>
        </w:rPr>
        <w:t xml:space="preserve"> </w:t>
      </w:r>
      <w:r w:rsidRPr="00FA49D8">
        <w:rPr>
          <w:b w:val="0"/>
        </w:rPr>
        <w:t>р.</w:t>
      </w:r>
    </w:p>
    <w:p w14:paraId="5BF635F2" w14:textId="77777777" w:rsidR="002E2555" w:rsidRDefault="002E2555" w:rsidP="001E7C28">
      <w:pPr>
        <w:pStyle w:val="2"/>
        <w:tabs>
          <w:tab w:val="left" w:pos="531"/>
        </w:tabs>
        <w:spacing w:before="12" w:line="235" w:lineRule="auto"/>
        <w:ind w:left="0" w:right="-63"/>
        <w:rPr>
          <w:b w:val="0"/>
        </w:rPr>
      </w:pPr>
    </w:p>
    <w:p w14:paraId="0F807B01" w14:textId="77777777" w:rsidR="00EA69F1" w:rsidRPr="005B393C" w:rsidRDefault="005B393C" w:rsidP="00022B73">
      <w:pPr>
        <w:pStyle w:val="a6"/>
        <w:jc w:val="both"/>
        <w:rPr>
          <w:b/>
          <w:sz w:val="24"/>
          <w:szCs w:val="24"/>
        </w:rPr>
      </w:pPr>
      <w:r w:rsidRPr="005B393C">
        <w:rPr>
          <w:b/>
          <w:sz w:val="24"/>
          <w:szCs w:val="24"/>
        </w:rPr>
        <w:t xml:space="preserve">2. </w:t>
      </w:r>
      <w:r w:rsidR="007B3134" w:rsidRPr="005B393C">
        <w:rPr>
          <w:b/>
          <w:sz w:val="24"/>
          <w:szCs w:val="24"/>
        </w:rPr>
        <w:t>Інформація про предмет</w:t>
      </w:r>
      <w:r w:rsidR="007B3134" w:rsidRPr="005B393C">
        <w:rPr>
          <w:b/>
          <w:spacing w:val="-4"/>
          <w:sz w:val="24"/>
          <w:szCs w:val="24"/>
        </w:rPr>
        <w:t xml:space="preserve"> </w:t>
      </w:r>
      <w:r>
        <w:rPr>
          <w:b/>
          <w:sz w:val="24"/>
          <w:szCs w:val="24"/>
        </w:rPr>
        <w:t>закупівлі:</w:t>
      </w:r>
    </w:p>
    <w:p w14:paraId="25157DE9" w14:textId="1946D2CC" w:rsidR="00477AC5" w:rsidRDefault="005B6BA7" w:rsidP="00022B73">
      <w:pPr>
        <w:pStyle w:val="a6"/>
        <w:jc w:val="both"/>
        <w:rPr>
          <w:sz w:val="24"/>
          <w:szCs w:val="24"/>
        </w:rPr>
      </w:pPr>
      <w:r w:rsidRPr="005B6BA7">
        <w:rPr>
          <w:b/>
          <w:sz w:val="24"/>
          <w:szCs w:val="24"/>
        </w:rPr>
        <w:t>2.1.</w:t>
      </w:r>
      <w:r w:rsidR="007B3134" w:rsidRPr="005B6BA7">
        <w:rPr>
          <w:b/>
          <w:sz w:val="24"/>
          <w:szCs w:val="24"/>
        </w:rPr>
        <w:t>Найменування предмета закупівлі</w:t>
      </w:r>
      <w:r w:rsidR="00C3152D">
        <w:rPr>
          <w:b/>
          <w:sz w:val="24"/>
          <w:szCs w:val="24"/>
        </w:rPr>
        <w:t>:</w:t>
      </w:r>
      <w:r w:rsidR="002C7783" w:rsidRPr="002C7783">
        <w:t xml:space="preserve"> </w:t>
      </w:r>
      <w:r w:rsidR="00C3152D" w:rsidRPr="00C3152D">
        <w:rPr>
          <w:sz w:val="24"/>
          <w:szCs w:val="24"/>
        </w:rPr>
        <w:t>Послуги дитячих таборів, оздоровлення та відпочинку в межах Закарпатської області</w:t>
      </w:r>
    </w:p>
    <w:p w14:paraId="24446031" w14:textId="6A1C77C0" w:rsidR="00CA3FF4" w:rsidRDefault="005B6BA7" w:rsidP="00022B73">
      <w:pPr>
        <w:pStyle w:val="a6"/>
        <w:jc w:val="both"/>
        <w:rPr>
          <w:color w:val="454545"/>
          <w:sz w:val="24"/>
          <w:szCs w:val="24"/>
        </w:rPr>
      </w:pPr>
      <w:r w:rsidRPr="005B6BA7">
        <w:rPr>
          <w:b/>
          <w:sz w:val="24"/>
          <w:szCs w:val="24"/>
        </w:rPr>
        <w:t xml:space="preserve">2.2. </w:t>
      </w:r>
      <w:r w:rsidR="007B3134" w:rsidRPr="005B6BA7">
        <w:rPr>
          <w:b/>
          <w:sz w:val="24"/>
          <w:szCs w:val="24"/>
        </w:rPr>
        <w:t>Кількість товарів або обсяг виконання робіт чи надання</w:t>
      </w:r>
      <w:r w:rsidR="007B3134" w:rsidRPr="005B6BA7">
        <w:rPr>
          <w:b/>
          <w:spacing w:val="-13"/>
          <w:sz w:val="24"/>
          <w:szCs w:val="24"/>
        </w:rPr>
        <w:t xml:space="preserve"> </w:t>
      </w:r>
      <w:r w:rsidR="007B3134" w:rsidRPr="005B6BA7">
        <w:rPr>
          <w:b/>
          <w:sz w:val="24"/>
          <w:szCs w:val="24"/>
        </w:rPr>
        <w:t>послуг</w:t>
      </w:r>
      <w:r w:rsidRPr="001E7C28">
        <w:rPr>
          <w:b/>
          <w:sz w:val="24"/>
          <w:szCs w:val="24"/>
        </w:rPr>
        <w:t>:</w:t>
      </w:r>
      <w:r w:rsidR="00AA46AD" w:rsidRPr="001E7C28">
        <w:rPr>
          <w:b/>
          <w:sz w:val="24"/>
          <w:szCs w:val="24"/>
        </w:rPr>
        <w:t xml:space="preserve"> </w:t>
      </w:r>
      <w:r w:rsidR="00AA46AD" w:rsidRPr="001E7C28">
        <w:rPr>
          <w:color w:val="454545"/>
          <w:sz w:val="24"/>
          <w:szCs w:val="24"/>
        </w:rPr>
        <w:t xml:space="preserve"> </w:t>
      </w:r>
      <w:r w:rsidR="00C3152D">
        <w:rPr>
          <w:color w:val="000000" w:themeColor="text1"/>
          <w:sz w:val="24"/>
          <w:szCs w:val="24"/>
        </w:rPr>
        <w:t xml:space="preserve">89 одиниць </w:t>
      </w:r>
    </w:p>
    <w:p w14:paraId="5056CF3D" w14:textId="77777777" w:rsidR="00C3152D" w:rsidRDefault="005B6BA7" w:rsidP="00022B73">
      <w:pPr>
        <w:pStyle w:val="a6"/>
        <w:jc w:val="both"/>
        <w:rPr>
          <w:spacing w:val="-4"/>
          <w:sz w:val="24"/>
          <w:szCs w:val="24"/>
        </w:rPr>
      </w:pPr>
      <w:r w:rsidRPr="005B6BA7">
        <w:rPr>
          <w:b/>
          <w:sz w:val="24"/>
          <w:szCs w:val="24"/>
        </w:rPr>
        <w:t xml:space="preserve">2.3. </w:t>
      </w:r>
      <w:r w:rsidR="007B3134" w:rsidRPr="005B6BA7">
        <w:rPr>
          <w:b/>
          <w:sz w:val="24"/>
          <w:szCs w:val="24"/>
        </w:rPr>
        <w:t>Місце</w:t>
      </w:r>
      <w:r w:rsidR="007B3134" w:rsidRPr="005B6BA7">
        <w:rPr>
          <w:b/>
          <w:spacing w:val="-5"/>
          <w:sz w:val="24"/>
          <w:szCs w:val="24"/>
        </w:rPr>
        <w:t xml:space="preserve"> </w:t>
      </w:r>
      <w:r w:rsidR="007B3134" w:rsidRPr="005B6BA7">
        <w:rPr>
          <w:b/>
          <w:sz w:val="24"/>
          <w:szCs w:val="24"/>
        </w:rPr>
        <w:t>поставки</w:t>
      </w:r>
      <w:r w:rsidR="007B3134" w:rsidRPr="005B6BA7">
        <w:rPr>
          <w:b/>
          <w:spacing w:val="-5"/>
          <w:sz w:val="24"/>
          <w:szCs w:val="24"/>
        </w:rPr>
        <w:t xml:space="preserve"> </w:t>
      </w:r>
      <w:r w:rsidR="007B3134" w:rsidRPr="005B6BA7">
        <w:rPr>
          <w:b/>
          <w:sz w:val="24"/>
          <w:szCs w:val="24"/>
        </w:rPr>
        <w:t>товарів,</w:t>
      </w:r>
      <w:r w:rsidR="007B3134" w:rsidRPr="005B6BA7">
        <w:rPr>
          <w:b/>
          <w:spacing w:val="-4"/>
          <w:sz w:val="24"/>
          <w:szCs w:val="24"/>
        </w:rPr>
        <w:t xml:space="preserve"> </w:t>
      </w:r>
      <w:r w:rsidR="007B3134" w:rsidRPr="005B6BA7">
        <w:rPr>
          <w:b/>
          <w:sz w:val="24"/>
          <w:szCs w:val="24"/>
        </w:rPr>
        <w:t>виконання</w:t>
      </w:r>
      <w:r w:rsidR="007B3134" w:rsidRPr="005B6BA7">
        <w:rPr>
          <w:b/>
          <w:spacing w:val="-5"/>
          <w:sz w:val="24"/>
          <w:szCs w:val="24"/>
        </w:rPr>
        <w:t xml:space="preserve"> </w:t>
      </w:r>
      <w:r w:rsidR="007B3134" w:rsidRPr="005B6BA7">
        <w:rPr>
          <w:b/>
          <w:sz w:val="24"/>
          <w:szCs w:val="24"/>
        </w:rPr>
        <w:t>робіт</w:t>
      </w:r>
      <w:r w:rsidR="007B3134" w:rsidRPr="005B6BA7">
        <w:rPr>
          <w:b/>
          <w:spacing w:val="-5"/>
          <w:sz w:val="24"/>
          <w:szCs w:val="24"/>
        </w:rPr>
        <w:t xml:space="preserve"> </w:t>
      </w:r>
      <w:r w:rsidR="007B3134" w:rsidRPr="005B6BA7">
        <w:rPr>
          <w:b/>
          <w:sz w:val="24"/>
          <w:szCs w:val="24"/>
        </w:rPr>
        <w:t>чи</w:t>
      </w:r>
      <w:r w:rsidR="007B3134" w:rsidRPr="005B6BA7">
        <w:rPr>
          <w:b/>
          <w:spacing w:val="-4"/>
          <w:sz w:val="24"/>
          <w:szCs w:val="24"/>
        </w:rPr>
        <w:t xml:space="preserve"> </w:t>
      </w:r>
      <w:r w:rsidR="007B3134" w:rsidRPr="005B6BA7">
        <w:rPr>
          <w:b/>
          <w:sz w:val="24"/>
          <w:szCs w:val="24"/>
        </w:rPr>
        <w:t>надання</w:t>
      </w:r>
      <w:r w:rsidR="007B3134" w:rsidRPr="005B6BA7">
        <w:rPr>
          <w:b/>
          <w:spacing w:val="-5"/>
          <w:sz w:val="24"/>
          <w:szCs w:val="24"/>
        </w:rPr>
        <w:t xml:space="preserve"> </w:t>
      </w:r>
      <w:r w:rsidR="007B3134" w:rsidRPr="005B6BA7">
        <w:rPr>
          <w:b/>
          <w:sz w:val="24"/>
          <w:szCs w:val="24"/>
        </w:rPr>
        <w:t>послуг</w:t>
      </w:r>
      <w:r w:rsidRPr="005B6BA7">
        <w:rPr>
          <w:b/>
          <w:sz w:val="24"/>
          <w:szCs w:val="24"/>
        </w:rPr>
        <w:t>:</w:t>
      </w:r>
      <w:r w:rsidR="007B3134" w:rsidRPr="00A62194">
        <w:rPr>
          <w:spacing w:val="-4"/>
          <w:sz w:val="24"/>
          <w:szCs w:val="24"/>
        </w:rPr>
        <w:t xml:space="preserve"> </w:t>
      </w:r>
      <w:r w:rsidR="00C3152D" w:rsidRPr="00C3152D">
        <w:rPr>
          <w:spacing w:val="-4"/>
          <w:sz w:val="24"/>
          <w:szCs w:val="24"/>
        </w:rPr>
        <w:t>Україна, Закарпатська область</w:t>
      </w:r>
      <w:r w:rsidR="00C3152D" w:rsidRPr="00C3152D">
        <w:rPr>
          <w:spacing w:val="-4"/>
          <w:sz w:val="24"/>
          <w:szCs w:val="24"/>
        </w:rPr>
        <w:t xml:space="preserve"> </w:t>
      </w:r>
    </w:p>
    <w:p w14:paraId="01BE7B61" w14:textId="48F16451" w:rsidR="00EA69F1" w:rsidRDefault="005B6BA7" w:rsidP="00022B73">
      <w:pPr>
        <w:pStyle w:val="a6"/>
        <w:jc w:val="both"/>
        <w:rPr>
          <w:spacing w:val="-21"/>
          <w:sz w:val="24"/>
          <w:szCs w:val="24"/>
        </w:rPr>
      </w:pPr>
      <w:r w:rsidRPr="005B6BA7">
        <w:rPr>
          <w:b/>
          <w:sz w:val="24"/>
          <w:szCs w:val="24"/>
        </w:rPr>
        <w:t xml:space="preserve">2.4. </w:t>
      </w:r>
      <w:r w:rsidR="007B3134" w:rsidRPr="005B6BA7">
        <w:rPr>
          <w:b/>
          <w:sz w:val="24"/>
          <w:szCs w:val="24"/>
        </w:rPr>
        <w:t>Строк поставки товарів, виконання робіт чи надання послуг</w:t>
      </w:r>
      <w:r w:rsidRPr="005B6BA7">
        <w:rPr>
          <w:b/>
          <w:sz w:val="24"/>
          <w:szCs w:val="24"/>
        </w:rPr>
        <w:t>:</w:t>
      </w:r>
      <w:r w:rsidR="007B3134" w:rsidRPr="00A62194">
        <w:rPr>
          <w:spacing w:val="-21"/>
          <w:sz w:val="24"/>
          <w:szCs w:val="24"/>
        </w:rPr>
        <w:t xml:space="preserve"> </w:t>
      </w:r>
      <w:r w:rsidR="00B428DB" w:rsidRPr="00A62194">
        <w:rPr>
          <w:spacing w:val="-21"/>
          <w:sz w:val="24"/>
          <w:szCs w:val="24"/>
        </w:rPr>
        <w:t xml:space="preserve"> </w:t>
      </w:r>
      <w:r w:rsidR="00C3152D" w:rsidRPr="00C3152D">
        <w:rPr>
          <w:sz w:val="24"/>
          <w:szCs w:val="24"/>
        </w:rPr>
        <w:t>15 серпня 2025</w:t>
      </w:r>
      <w:r w:rsidR="00C3152D" w:rsidRPr="00C3152D">
        <w:rPr>
          <w:sz w:val="24"/>
          <w:szCs w:val="24"/>
        </w:rPr>
        <w:t xml:space="preserve"> року</w:t>
      </w:r>
    </w:p>
    <w:p w14:paraId="038FF16A" w14:textId="77777777" w:rsidR="002E2555" w:rsidRDefault="002E2555" w:rsidP="00022B73">
      <w:pPr>
        <w:pStyle w:val="a6"/>
        <w:jc w:val="both"/>
        <w:rPr>
          <w:spacing w:val="-21"/>
          <w:sz w:val="24"/>
          <w:szCs w:val="24"/>
        </w:rPr>
      </w:pPr>
    </w:p>
    <w:p w14:paraId="104B413F" w14:textId="5E7D232E" w:rsidR="002E2555" w:rsidRDefault="005B393C" w:rsidP="00022B73">
      <w:pPr>
        <w:pStyle w:val="a6"/>
        <w:jc w:val="both"/>
        <w:rPr>
          <w:sz w:val="24"/>
          <w:szCs w:val="24"/>
        </w:rPr>
      </w:pPr>
      <w:r w:rsidRPr="005B393C">
        <w:rPr>
          <w:b/>
          <w:sz w:val="24"/>
          <w:szCs w:val="24"/>
        </w:rPr>
        <w:t xml:space="preserve">3. </w:t>
      </w:r>
      <w:r w:rsidR="007B3134" w:rsidRPr="005B393C">
        <w:rPr>
          <w:b/>
          <w:sz w:val="24"/>
          <w:szCs w:val="24"/>
        </w:rPr>
        <w:t>Умова застосування процедури відкритих торгів проведення закупівлі</w:t>
      </w:r>
      <w:r>
        <w:rPr>
          <w:sz w:val="24"/>
          <w:szCs w:val="24"/>
        </w:rPr>
        <w:t xml:space="preserve">: </w:t>
      </w:r>
      <w:r w:rsidR="00477AC5" w:rsidRPr="00477AC5">
        <w:rPr>
          <w:sz w:val="24"/>
          <w:szCs w:val="24"/>
        </w:rPr>
        <w:t xml:space="preserve">закупівля відбувається відповідно до потреби та на підставі Постанови КМУ "Про затвердження особливостей здійснення публічних </w:t>
      </w:r>
      <w:proofErr w:type="spellStart"/>
      <w:r w:rsidR="00477AC5" w:rsidRPr="00477AC5">
        <w:rPr>
          <w:sz w:val="24"/>
          <w:szCs w:val="24"/>
        </w:rPr>
        <w:t>закупівель</w:t>
      </w:r>
      <w:proofErr w:type="spellEnd"/>
      <w:r w:rsidR="00477AC5" w:rsidRPr="00477AC5">
        <w:rPr>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№1178 від 12 жовтня 2022 року (зі змінами)</w:t>
      </w:r>
      <w:r w:rsidR="0025249B">
        <w:rPr>
          <w:sz w:val="24"/>
          <w:szCs w:val="24"/>
        </w:rPr>
        <w:t>.</w:t>
      </w:r>
    </w:p>
    <w:p w14:paraId="3192D24D" w14:textId="77777777" w:rsidR="00477AC5" w:rsidRDefault="00477AC5" w:rsidP="00022B73">
      <w:pPr>
        <w:pStyle w:val="a6"/>
        <w:jc w:val="both"/>
        <w:rPr>
          <w:sz w:val="24"/>
          <w:szCs w:val="24"/>
        </w:rPr>
      </w:pPr>
    </w:p>
    <w:p w14:paraId="4D9E62F6" w14:textId="5515D75F" w:rsidR="001F1C9D" w:rsidRDefault="00326DA8" w:rsidP="00022B73">
      <w:pPr>
        <w:pStyle w:val="a6"/>
        <w:jc w:val="both"/>
        <w:rPr>
          <w:sz w:val="24"/>
          <w:szCs w:val="24"/>
        </w:rPr>
      </w:pPr>
      <w:r w:rsidRPr="009634D3">
        <w:rPr>
          <w:b/>
          <w:sz w:val="24"/>
          <w:szCs w:val="24"/>
        </w:rPr>
        <w:t>4.</w:t>
      </w:r>
      <w:r w:rsidR="008C665A" w:rsidRPr="009634D3">
        <w:rPr>
          <w:b/>
          <w:sz w:val="24"/>
          <w:szCs w:val="24"/>
        </w:rPr>
        <w:t xml:space="preserve"> </w:t>
      </w:r>
      <w:r w:rsidR="00E228D7" w:rsidRPr="009634D3">
        <w:rPr>
          <w:b/>
          <w:sz w:val="24"/>
          <w:szCs w:val="24"/>
        </w:rPr>
        <w:t>Обґ</w:t>
      </w:r>
      <w:r w:rsidR="007B3134" w:rsidRPr="009634D3">
        <w:rPr>
          <w:b/>
          <w:sz w:val="24"/>
          <w:szCs w:val="24"/>
        </w:rPr>
        <w:t>рунтування доцільності</w:t>
      </w:r>
      <w:r w:rsidR="007B3134" w:rsidRPr="009634D3">
        <w:rPr>
          <w:b/>
          <w:spacing w:val="-14"/>
          <w:sz w:val="24"/>
          <w:szCs w:val="24"/>
        </w:rPr>
        <w:t xml:space="preserve"> </w:t>
      </w:r>
      <w:r w:rsidR="007B3134" w:rsidRPr="009634D3">
        <w:rPr>
          <w:b/>
          <w:sz w:val="24"/>
          <w:szCs w:val="24"/>
        </w:rPr>
        <w:t>закупівлі</w:t>
      </w:r>
      <w:r w:rsidR="005B393C" w:rsidRPr="009634D3">
        <w:rPr>
          <w:sz w:val="24"/>
          <w:szCs w:val="24"/>
        </w:rPr>
        <w:t>:</w:t>
      </w:r>
      <w:r w:rsidR="00022B73">
        <w:rPr>
          <w:sz w:val="24"/>
          <w:szCs w:val="24"/>
        </w:rPr>
        <w:t xml:space="preserve"> </w:t>
      </w:r>
      <w:r w:rsidR="001F1C9D">
        <w:rPr>
          <w:sz w:val="24"/>
          <w:szCs w:val="24"/>
        </w:rPr>
        <w:t>Н</w:t>
      </w:r>
      <w:r w:rsidR="0025249B">
        <w:rPr>
          <w:sz w:val="24"/>
          <w:szCs w:val="24"/>
        </w:rPr>
        <w:t>а</w:t>
      </w:r>
      <w:r w:rsidR="001F1C9D">
        <w:rPr>
          <w:sz w:val="24"/>
          <w:szCs w:val="24"/>
        </w:rPr>
        <w:t xml:space="preserve"> виконання </w:t>
      </w:r>
      <w:r w:rsidR="001F1C9D" w:rsidRPr="001F1C9D">
        <w:rPr>
          <w:sz w:val="24"/>
          <w:szCs w:val="24"/>
        </w:rPr>
        <w:t>Програми розвитку культури, фізичної культури і спорту, молодіжних ініціатив та формування здорового способу життя на території Дергачівської міської ради на 2021-2025 роки (нова редакція),</w:t>
      </w:r>
      <w:r w:rsidR="00BD1DBD">
        <w:rPr>
          <w:sz w:val="24"/>
          <w:szCs w:val="24"/>
        </w:rPr>
        <w:t xml:space="preserve"> </w:t>
      </w:r>
      <w:r w:rsidR="001F1C9D" w:rsidRPr="001F1C9D">
        <w:rPr>
          <w:sz w:val="24"/>
          <w:szCs w:val="24"/>
        </w:rPr>
        <w:t>затвердженої рішенням позачергової ХХІІІ сесії Дергачівської міської ради VІІІ скликання від 25 січня 2022 року №2725-12</w:t>
      </w:r>
      <w:r w:rsidR="001F1C9D">
        <w:rPr>
          <w:sz w:val="24"/>
          <w:szCs w:val="24"/>
        </w:rPr>
        <w:t xml:space="preserve"> (зі змінами),</w:t>
      </w:r>
      <w:r w:rsidR="0025249B">
        <w:rPr>
          <w:sz w:val="24"/>
          <w:szCs w:val="24"/>
        </w:rPr>
        <w:t xml:space="preserve"> в частині розділу 2 «Ф</w:t>
      </w:r>
      <w:r w:rsidR="0025249B" w:rsidRPr="0025249B">
        <w:rPr>
          <w:sz w:val="24"/>
          <w:szCs w:val="24"/>
        </w:rPr>
        <w:t>ізична культура та спорт</w:t>
      </w:r>
      <w:r w:rsidR="0025249B">
        <w:rPr>
          <w:sz w:val="24"/>
          <w:szCs w:val="24"/>
        </w:rPr>
        <w:t>», пункту 5 «</w:t>
      </w:r>
      <w:r w:rsidR="0025249B" w:rsidRPr="0025249B">
        <w:rPr>
          <w:sz w:val="24"/>
          <w:szCs w:val="24"/>
        </w:rPr>
        <w:t>Оздоровлення та відпочинок дітей</w:t>
      </w:r>
      <w:r w:rsidR="0025249B">
        <w:rPr>
          <w:sz w:val="24"/>
          <w:szCs w:val="24"/>
        </w:rPr>
        <w:t>», підпункту 5.2 «</w:t>
      </w:r>
      <w:r w:rsidR="0025249B" w:rsidRPr="0025249B">
        <w:rPr>
          <w:sz w:val="24"/>
          <w:szCs w:val="24"/>
        </w:rPr>
        <w:t xml:space="preserve">Організація оздоровлення дітей, які потребують особливої соціальної уваги та підтримки, а також талановитих та обдарованих дітей - переможців міжнародних, всеукраїнських, обласних, територіальних рівнів олімпіад, конкурсів, фестивалів, </w:t>
      </w:r>
      <w:proofErr w:type="spellStart"/>
      <w:r w:rsidR="0025249B" w:rsidRPr="0025249B">
        <w:rPr>
          <w:sz w:val="24"/>
          <w:szCs w:val="24"/>
        </w:rPr>
        <w:t>проєктів</w:t>
      </w:r>
      <w:proofErr w:type="spellEnd"/>
      <w:r w:rsidR="0025249B" w:rsidRPr="0025249B">
        <w:rPr>
          <w:sz w:val="24"/>
          <w:szCs w:val="24"/>
        </w:rPr>
        <w:t xml:space="preserve">, змагань, </w:t>
      </w:r>
      <w:proofErr w:type="spellStart"/>
      <w:r w:rsidR="0025249B" w:rsidRPr="0025249B">
        <w:rPr>
          <w:sz w:val="24"/>
          <w:szCs w:val="24"/>
        </w:rPr>
        <w:t>спартакіад</w:t>
      </w:r>
      <w:proofErr w:type="spellEnd"/>
      <w:r w:rsidR="0025249B" w:rsidRPr="0025249B">
        <w:rPr>
          <w:sz w:val="24"/>
          <w:szCs w:val="24"/>
        </w:rPr>
        <w:t>, відмінників навчання, лідерів дитячих громадських організацій; дітей - учасників дитячих творчих колективів і спортивних команд; придбання путівок для санаторно-курортного лікування, оздоровлення і відпочинку дітей</w:t>
      </w:r>
      <w:r w:rsidR="0025249B">
        <w:rPr>
          <w:sz w:val="24"/>
          <w:szCs w:val="24"/>
        </w:rPr>
        <w:t>», враховуючи Меморандум (угоду) про співробітництво територіальних громад у формі партнерство від 25.03.2025 року,</w:t>
      </w:r>
      <w:r w:rsidR="00BD1DBD">
        <w:rPr>
          <w:sz w:val="24"/>
          <w:szCs w:val="24"/>
        </w:rPr>
        <w:t xml:space="preserve"> відповідно до розпорядження начальника Дергачівської міської військової адміністрації від 21 квітня 2025 року №591 «Про внесення змін до розпорядження </w:t>
      </w:r>
      <w:r w:rsidR="00BD1DBD">
        <w:rPr>
          <w:sz w:val="24"/>
          <w:szCs w:val="24"/>
        </w:rPr>
        <w:t>начальника Дергачівської міської військової адміністрації</w:t>
      </w:r>
      <w:r w:rsidR="00BD1DBD">
        <w:rPr>
          <w:sz w:val="24"/>
          <w:szCs w:val="24"/>
        </w:rPr>
        <w:t xml:space="preserve"> від 20 грудня 2024 року №3317 «Про бюджет Дергачівської міської територіальної громади на 2025 рік» (зі змінами) виділено кошти в сумі 1 500 00 грн. на оздоровлення дітей, які проживають на території громади – форпосту.</w:t>
      </w:r>
    </w:p>
    <w:p w14:paraId="13716B65" w14:textId="2D532038" w:rsidR="00040BDE" w:rsidRDefault="00040BDE" w:rsidP="00022B73">
      <w:pPr>
        <w:pStyle w:val="a6"/>
        <w:jc w:val="both"/>
        <w:rPr>
          <w:sz w:val="24"/>
          <w:szCs w:val="24"/>
          <w:lang w:eastAsia="zh-CN"/>
        </w:rPr>
      </w:pPr>
      <w:r>
        <w:rPr>
          <w:sz w:val="24"/>
          <w:szCs w:val="24"/>
          <w:lang w:eastAsia="zh-CN"/>
        </w:rPr>
        <w:tab/>
        <w:t>Для забезпечення такої потреби Управління ОКМС проводить закупівлю:</w:t>
      </w:r>
    </w:p>
    <w:p w14:paraId="0131AAD5" w14:textId="6F43381E" w:rsidR="009634D3" w:rsidRDefault="00040BDE" w:rsidP="00F9647C">
      <w:pPr>
        <w:pStyle w:val="a6"/>
        <w:ind w:firstLine="709"/>
        <w:jc w:val="both"/>
        <w:rPr>
          <w:sz w:val="24"/>
          <w:szCs w:val="24"/>
        </w:rPr>
      </w:pPr>
      <w:r>
        <w:rPr>
          <w:sz w:val="24"/>
          <w:szCs w:val="24"/>
          <w:lang w:eastAsia="zh-CN"/>
        </w:rPr>
        <w:t xml:space="preserve">Ідентифікатор закупівлі </w:t>
      </w:r>
      <w:r w:rsidR="00C206CD" w:rsidRPr="00C206CD">
        <w:rPr>
          <w:sz w:val="24"/>
          <w:szCs w:val="24"/>
        </w:rPr>
        <w:t>UA-2025-05-16-009982-a</w:t>
      </w:r>
    </w:p>
    <w:p w14:paraId="08BC75BB" w14:textId="77777777" w:rsidR="003B51CC" w:rsidRPr="00040BDE" w:rsidRDefault="003B51CC" w:rsidP="00022B73">
      <w:pPr>
        <w:pStyle w:val="a6"/>
        <w:jc w:val="both"/>
        <w:rPr>
          <w:sz w:val="24"/>
          <w:szCs w:val="24"/>
        </w:rPr>
      </w:pPr>
    </w:p>
    <w:p w14:paraId="40FD2CEC" w14:textId="77777777" w:rsidR="00267E49" w:rsidRDefault="006F5386" w:rsidP="002E2555">
      <w:pPr>
        <w:pStyle w:val="a6"/>
        <w:ind w:left="110"/>
        <w:jc w:val="both"/>
        <w:rPr>
          <w:b/>
          <w:sz w:val="24"/>
          <w:szCs w:val="24"/>
        </w:rPr>
      </w:pPr>
      <w:r>
        <w:rPr>
          <w:b/>
          <w:sz w:val="24"/>
          <w:szCs w:val="24"/>
        </w:rPr>
        <w:t>5</w:t>
      </w:r>
      <w:r w:rsidR="007C441A" w:rsidRPr="00267E49">
        <w:rPr>
          <w:b/>
          <w:sz w:val="24"/>
          <w:szCs w:val="24"/>
        </w:rPr>
        <w:t xml:space="preserve">. </w:t>
      </w:r>
      <w:proofErr w:type="spellStart"/>
      <w:r w:rsidR="00B13208" w:rsidRPr="00267E49">
        <w:rPr>
          <w:b/>
          <w:sz w:val="24"/>
          <w:szCs w:val="24"/>
        </w:rPr>
        <w:t>Інформацiя</w:t>
      </w:r>
      <w:proofErr w:type="spellEnd"/>
      <w:r w:rsidR="00B13208" w:rsidRPr="00267E49">
        <w:rPr>
          <w:b/>
          <w:sz w:val="24"/>
          <w:szCs w:val="24"/>
        </w:rPr>
        <w:t xml:space="preserve"> про </w:t>
      </w:r>
      <w:proofErr w:type="spellStart"/>
      <w:r w:rsidR="00B13208" w:rsidRPr="00267E49">
        <w:rPr>
          <w:b/>
          <w:sz w:val="24"/>
          <w:szCs w:val="24"/>
        </w:rPr>
        <w:t>технiчнi</w:t>
      </w:r>
      <w:proofErr w:type="spellEnd"/>
      <w:r w:rsidR="00B13208" w:rsidRPr="00267E49">
        <w:rPr>
          <w:b/>
          <w:sz w:val="24"/>
          <w:szCs w:val="24"/>
        </w:rPr>
        <w:t xml:space="preserve">, </w:t>
      </w:r>
      <w:proofErr w:type="spellStart"/>
      <w:r w:rsidR="00B13208" w:rsidRPr="00267E49">
        <w:rPr>
          <w:b/>
          <w:sz w:val="24"/>
          <w:szCs w:val="24"/>
        </w:rPr>
        <w:t>якiснi</w:t>
      </w:r>
      <w:proofErr w:type="spellEnd"/>
      <w:r w:rsidR="00B13208" w:rsidRPr="00267E49">
        <w:rPr>
          <w:b/>
          <w:sz w:val="24"/>
          <w:szCs w:val="24"/>
        </w:rPr>
        <w:t xml:space="preserve"> та </w:t>
      </w:r>
      <w:proofErr w:type="spellStart"/>
      <w:r w:rsidR="00B13208" w:rsidRPr="00267E49">
        <w:rPr>
          <w:b/>
          <w:sz w:val="24"/>
          <w:szCs w:val="24"/>
        </w:rPr>
        <w:t>кiлькiснi</w:t>
      </w:r>
      <w:proofErr w:type="spellEnd"/>
      <w:r w:rsidR="00B13208" w:rsidRPr="00267E49">
        <w:rPr>
          <w:b/>
          <w:sz w:val="24"/>
          <w:szCs w:val="24"/>
        </w:rPr>
        <w:t xml:space="preserve"> характеристики предмета </w:t>
      </w:r>
      <w:proofErr w:type="spellStart"/>
      <w:r w:rsidR="00B13208" w:rsidRPr="00267E49">
        <w:rPr>
          <w:b/>
          <w:sz w:val="24"/>
          <w:szCs w:val="24"/>
        </w:rPr>
        <w:t>закупiвлi</w:t>
      </w:r>
      <w:proofErr w:type="spellEnd"/>
      <w:r w:rsidR="00B13208" w:rsidRPr="00267E49">
        <w:rPr>
          <w:b/>
          <w:sz w:val="24"/>
          <w:szCs w:val="24"/>
        </w:rPr>
        <w:t>.</w:t>
      </w:r>
    </w:p>
    <w:p w14:paraId="6DCAB175" w14:textId="77777777" w:rsidR="00C206CD" w:rsidRPr="00C206CD" w:rsidRDefault="00C206CD" w:rsidP="00C206CD">
      <w:pPr>
        <w:pStyle w:val="a6"/>
        <w:ind w:firstLine="720"/>
        <w:jc w:val="both"/>
        <w:rPr>
          <w:bCs/>
          <w:sz w:val="24"/>
          <w:szCs w:val="24"/>
        </w:rPr>
      </w:pPr>
      <w:r w:rsidRPr="00C206CD">
        <w:rPr>
          <w:bCs/>
          <w:sz w:val="24"/>
          <w:szCs w:val="24"/>
        </w:rPr>
        <w:t xml:space="preserve">Місце надання послуг: Заклад оздоровлення та відпочинку повинен знаходяться в гірському районі  (районі, в якому розташовані населені пункти, віднесені до категорії гірських)  в Закарпатській області </w:t>
      </w:r>
    </w:p>
    <w:p w14:paraId="1406BFFB" w14:textId="77777777" w:rsidR="00C206CD" w:rsidRPr="00C206CD" w:rsidRDefault="00C206CD" w:rsidP="00C206CD">
      <w:pPr>
        <w:pStyle w:val="a6"/>
        <w:ind w:firstLine="720"/>
        <w:jc w:val="both"/>
        <w:rPr>
          <w:bCs/>
          <w:sz w:val="24"/>
          <w:szCs w:val="24"/>
        </w:rPr>
      </w:pPr>
      <w:r w:rsidRPr="00C206CD">
        <w:rPr>
          <w:bCs/>
          <w:sz w:val="24"/>
          <w:szCs w:val="24"/>
        </w:rPr>
        <w:t xml:space="preserve">Загальна кількість послуг (путівок): 89 </w:t>
      </w:r>
    </w:p>
    <w:p w14:paraId="61FFB801" w14:textId="77777777" w:rsidR="00C206CD" w:rsidRPr="00C206CD" w:rsidRDefault="00C206CD" w:rsidP="00C206CD">
      <w:pPr>
        <w:pStyle w:val="a6"/>
        <w:ind w:firstLine="720"/>
        <w:jc w:val="both"/>
        <w:rPr>
          <w:bCs/>
          <w:sz w:val="24"/>
          <w:szCs w:val="24"/>
        </w:rPr>
      </w:pPr>
      <w:r w:rsidRPr="00C206CD">
        <w:rPr>
          <w:bCs/>
          <w:sz w:val="24"/>
          <w:szCs w:val="24"/>
        </w:rPr>
        <w:t>Тривалість путівки: 14 днів</w:t>
      </w:r>
    </w:p>
    <w:p w14:paraId="2A42E491" w14:textId="77777777" w:rsidR="00C206CD" w:rsidRPr="00C206CD" w:rsidRDefault="00C206CD" w:rsidP="00C206CD">
      <w:pPr>
        <w:pStyle w:val="a6"/>
        <w:ind w:firstLine="720"/>
        <w:jc w:val="both"/>
        <w:rPr>
          <w:bCs/>
          <w:sz w:val="24"/>
          <w:szCs w:val="24"/>
        </w:rPr>
      </w:pPr>
      <w:r w:rsidRPr="00C206CD">
        <w:rPr>
          <w:bCs/>
          <w:sz w:val="24"/>
          <w:szCs w:val="24"/>
        </w:rPr>
        <w:t>Строк надання послуг: червень – серпень 2025 року (до 15.08.2025 року)</w:t>
      </w:r>
    </w:p>
    <w:p w14:paraId="441CF1A9" w14:textId="77777777" w:rsidR="00C206CD" w:rsidRPr="00C206CD" w:rsidRDefault="00C206CD" w:rsidP="00C206CD">
      <w:pPr>
        <w:pStyle w:val="a6"/>
        <w:ind w:firstLine="720"/>
        <w:jc w:val="both"/>
        <w:rPr>
          <w:bCs/>
          <w:sz w:val="24"/>
          <w:szCs w:val="24"/>
        </w:rPr>
      </w:pPr>
      <w:r w:rsidRPr="00C206CD">
        <w:rPr>
          <w:bCs/>
          <w:sz w:val="24"/>
          <w:szCs w:val="24"/>
        </w:rPr>
        <w:lastRenderedPageBreak/>
        <w:t>Технічні вимоги складені з урахуванням критеріїв, що застосовуються при атестації дитячих оздоровчих закладів (наказ Міністерства соціальної політики України від 15.09.2016 року №1029 «Про затвердження Критеріїв присвоєння дитячому закладу оздоровлення та відпочинку відповідної категорії») та Державного соціального стандарту оздоровлення та відпочинку дітей (затвердженого наказом Міністерства України у справах сім’ї, молоді та спорту від 13.08.2009 року № 2881).</w:t>
      </w:r>
    </w:p>
    <w:p w14:paraId="256FC613" w14:textId="77777777" w:rsidR="00C206CD" w:rsidRPr="00C206CD" w:rsidRDefault="00C206CD" w:rsidP="00C206CD">
      <w:pPr>
        <w:pStyle w:val="a6"/>
        <w:ind w:firstLine="720"/>
        <w:jc w:val="both"/>
        <w:rPr>
          <w:bCs/>
          <w:sz w:val="24"/>
          <w:szCs w:val="24"/>
        </w:rPr>
      </w:pPr>
    </w:p>
    <w:p w14:paraId="4C0E8D09" w14:textId="09CB1999" w:rsidR="00C206CD" w:rsidRPr="00C206CD" w:rsidRDefault="00C206CD" w:rsidP="00C206CD">
      <w:pPr>
        <w:pStyle w:val="a6"/>
        <w:ind w:firstLine="720"/>
        <w:jc w:val="both"/>
        <w:rPr>
          <w:bCs/>
          <w:sz w:val="24"/>
          <w:szCs w:val="24"/>
        </w:rPr>
      </w:pPr>
      <w:r>
        <w:rPr>
          <w:bCs/>
          <w:sz w:val="24"/>
          <w:szCs w:val="24"/>
        </w:rPr>
        <w:t xml:space="preserve">1. </w:t>
      </w:r>
      <w:r w:rsidRPr="00C206CD">
        <w:rPr>
          <w:bCs/>
          <w:sz w:val="24"/>
          <w:szCs w:val="24"/>
        </w:rPr>
        <w:t xml:space="preserve">Умови проживання повинні відповідати Державним санітарним правилам і нормам «Улаштування, утримання і організація режиму діяльності дитячих оздоровчих закладів» </w:t>
      </w:r>
      <w:proofErr w:type="spellStart"/>
      <w:r w:rsidRPr="00C206CD">
        <w:rPr>
          <w:bCs/>
          <w:sz w:val="24"/>
          <w:szCs w:val="24"/>
        </w:rPr>
        <w:t>ДСанПіН</w:t>
      </w:r>
      <w:proofErr w:type="spellEnd"/>
      <w:r w:rsidRPr="00C206CD">
        <w:rPr>
          <w:bCs/>
          <w:sz w:val="24"/>
          <w:szCs w:val="24"/>
        </w:rPr>
        <w:t xml:space="preserve"> 5.5.5.23-99, затвердженим постановою Головного державного санітарного лікаря України від 26.04.99 №23. Проживання в </w:t>
      </w:r>
      <w:proofErr w:type="spellStart"/>
      <w:r w:rsidRPr="00C206CD">
        <w:rPr>
          <w:bCs/>
          <w:sz w:val="24"/>
          <w:szCs w:val="24"/>
        </w:rPr>
        <w:t>капітально</w:t>
      </w:r>
      <w:proofErr w:type="spellEnd"/>
      <w:r w:rsidRPr="00C206CD">
        <w:rPr>
          <w:bCs/>
          <w:sz w:val="24"/>
          <w:szCs w:val="24"/>
        </w:rPr>
        <w:t xml:space="preserve">-зведеній будівлі не більше трьох поверхів без балконів/лоджій і подібних їм конструкцій з блочним або по-кімнатним розміщенням у спальних кімнатах із забезпеченням достатнього метражу на 1 особу (відповідно до пункту 4.5. розділу 4 </w:t>
      </w:r>
      <w:proofErr w:type="spellStart"/>
      <w:r w:rsidRPr="00C206CD">
        <w:rPr>
          <w:bCs/>
          <w:sz w:val="24"/>
          <w:szCs w:val="24"/>
        </w:rPr>
        <w:t>ДСанПіН</w:t>
      </w:r>
      <w:proofErr w:type="spellEnd"/>
      <w:r w:rsidRPr="00C206CD">
        <w:rPr>
          <w:bCs/>
          <w:sz w:val="24"/>
          <w:szCs w:val="24"/>
        </w:rPr>
        <w:t xml:space="preserve"> 5.5.5.23-99); номери повинні бути оснащені ліжками з жорсткими каркасами, лист-основа яких  цільна, при ліжковими тумбами, шафами з вішалками, приборами освітлення та дзеркалом,, щотижневе забезпечення чистою постільною білизною, належне освітлення та вентиляція з системою регулювання температурного режиму в кімнатах, збереження особистих речей дітей. Наявність умивальника, туалету та душу на блоці або в кімнатах проживання дітей. Цілодобове постачання гарячої та холодної води.</w:t>
      </w:r>
    </w:p>
    <w:p w14:paraId="65456CB5" w14:textId="77777777" w:rsidR="00C206CD" w:rsidRPr="00C206CD" w:rsidRDefault="00C206CD" w:rsidP="00C206CD">
      <w:pPr>
        <w:pStyle w:val="a6"/>
        <w:ind w:firstLine="720"/>
        <w:jc w:val="both"/>
        <w:rPr>
          <w:bCs/>
          <w:sz w:val="24"/>
          <w:szCs w:val="24"/>
        </w:rPr>
      </w:pPr>
      <w:r w:rsidRPr="00C206CD">
        <w:rPr>
          <w:bCs/>
          <w:sz w:val="24"/>
          <w:szCs w:val="24"/>
        </w:rPr>
        <w:t xml:space="preserve">2. Умови харчування – відповідно до постанови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 повноцінне п’ятиразове збалансоване харчування відповідно до меню в окремому приміщенні їдальні. Учасник повинен забезпечити наявність кваліфікованих кухарів, достатньої кількості побутового інвентарю, кухонного та столового посуду. Учасник повинен забезпечити можливість організації дієтичного харчування. </w:t>
      </w:r>
    </w:p>
    <w:p w14:paraId="33683ECF" w14:textId="77777777" w:rsidR="00C206CD" w:rsidRPr="00C206CD" w:rsidRDefault="00C206CD" w:rsidP="00C206CD">
      <w:pPr>
        <w:pStyle w:val="a6"/>
        <w:ind w:firstLine="720"/>
        <w:jc w:val="both"/>
        <w:rPr>
          <w:bCs/>
          <w:sz w:val="24"/>
          <w:szCs w:val="24"/>
        </w:rPr>
      </w:pPr>
      <w:r w:rsidRPr="00C206CD">
        <w:rPr>
          <w:bCs/>
          <w:sz w:val="24"/>
          <w:szCs w:val="24"/>
        </w:rPr>
        <w:t xml:space="preserve">3. Культурно-естетичне забезпечення – проведення цікавої культурно-масової програми. Щоденна організація роботи гуртків та секцій за інтересами, дитячих студій, творчих майстерень. Організація </w:t>
      </w:r>
      <w:proofErr w:type="spellStart"/>
      <w:r w:rsidRPr="00C206CD">
        <w:rPr>
          <w:bCs/>
          <w:sz w:val="24"/>
          <w:szCs w:val="24"/>
        </w:rPr>
        <w:t>дискотек</w:t>
      </w:r>
      <w:proofErr w:type="spellEnd"/>
      <w:r w:rsidRPr="00C206CD">
        <w:rPr>
          <w:bCs/>
          <w:sz w:val="24"/>
          <w:szCs w:val="24"/>
        </w:rPr>
        <w:t xml:space="preserve">, танцювальних вечорів, переглядів кіно та відеофільмів. </w:t>
      </w:r>
    </w:p>
    <w:p w14:paraId="413E69FC" w14:textId="77777777" w:rsidR="00C206CD" w:rsidRPr="00C206CD" w:rsidRDefault="00C206CD" w:rsidP="00C206CD">
      <w:pPr>
        <w:pStyle w:val="a6"/>
        <w:ind w:firstLine="720"/>
        <w:jc w:val="both"/>
        <w:rPr>
          <w:bCs/>
          <w:sz w:val="24"/>
          <w:szCs w:val="24"/>
        </w:rPr>
      </w:pPr>
      <w:r w:rsidRPr="00C206CD">
        <w:rPr>
          <w:bCs/>
          <w:sz w:val="24"/>
          <w:szCs w:val="24"/>
        </w:rPr>
        <w:t xml:space="preserve">4. Медичне забезпечення – наявність обладнаного медпункту з кваліфікованими медичними спеціалістами, цілодобове чергування медичного працівника та надання невідкладної медичної допомоги. У разі захворювання дитини - організація її лікування та, за потреби, перевезення до медичного закладу. Для надання медичних (у </w:t>
      </w:r>
      <w:proofErr w:type="spellStart"/>
      <w:r w:rsidRPr="00C206CD">
        <w:rPr>
          <w:bCs/>
          <w:sz w:val="24"/>
          <w:szCs w:val="24"/>
        </w:rPr>
        <w:t>т.ч</w:t>
      </w:r>
      <w:proofErr w:type="spellEnd"/>
      <w:r w:rsidRPr="00C206CD">
        <w:rPr>
          <w:bCs/>
          <w:sz w:val="24"/>
          <w:szCs w:val="24"/>
        </w:rPr>
        <w:t>. невідкладних) послуг дітям і працівникам закладу дитячий заклад оздоровлення та відпочинку закріплюється за територіальною лікувально-профілактичною установою.</w:t>
      </w:r>
    </w:p>
    <w:p w14:paraId="1274B9C6" w14:textId="77777777" w:rsidR="00C206CD" w:rsidRPr="00C206CD" w:rsidRDefault="00C206CD" w:rsidP="00C206CD">
      <w:pPr>
        <w:pStyle w:val="a6"/>
        <w:ind w:firstLine="720"/>
        <w:jc w:val="both"/>
        <w:rPr>
          <w:bCs/>
          <w:sz w:val="24"/>
          <w:szCs w:val="24"/>
        </w:rPr>
      </w:pPr>
      <w:r w:rsidRPr="00C206CD">
        <w:rPr>
          <w:bCs/>
          <w:sz w:val="24"/>
          <w:szCs w:val="24"/>
        </w:rPr>
        <w:t>5. Режим дня у дитячому закладі оздоровлення та відпочинку повинен бути диференційованим у залежності від віку дітей: діти від 7-9 років мають тривалість нічного сну на одну годину більшу, ніж вікова група 10-18 років.</w:t>
      </w:r>
    </w:p>
    <w:p w14:paraId="23079083" w14:textId="77777777" w:rsidR="00C206CD" w:rsidRPr="00C206CD" w:rsidRDefault="00C206CD" w:rsidP="00C206CD">
      <w:pPr>
        <w:pStyle w:val="a6"/>
        <w:ind w:firstLine="720"/>
        <w:jc w:val="both"/>
        <w:rPr>
          <w:bCs/>
          <w:sz w:val="24"/>
          <w:szCs w:val="24"/>
        </w:rPr>
      </w:pPr>
      <w:r w:rsidRPr="00C206CD">
        <w:rPr>
          <w:bCs/>
          <w:sz w:val="24"/>
          <w:szCs w:val="24"/>
        </w:rPr>
        <w:t>6.Оздоровчий заклад зобов’язаний забезпечити дотримання правил з безпеки життєдіяльності, охорону території та відпочиваючих, дотримання правил пожежної безпеки.</w:t>
      </w:r>
    </w:p>
    <w:p w14:paraId="743FB22D" w14:textId="77777777" w:rsidR="00C206CD" w:rsidRPr="00C206CD" w:rsidRDefault="00C206CD" w:rsidP="00C206CD">
      <w:pPr>
        <w:pStyle w:val="a6"/>
        <w:ind w:firstLine="720"/>
        <w:jc w:val="both"/>
        <w:rPr>
          <w:bCs/>
          <w:sz w:val="24"/>
          <w:szCs w:val="24"/>
        </w:rPr>
      </w:pPr>
      <w:r w:rsidRPr="00C206CD">
        <w:rPr>
          <w:bCs/>
          <w:sz w:val="24"/>
          <w:szCs w:val="24"/>
        </w:rPr>
        <w:t xml:space="preserve">7. Укомплектованість професійними кадрами – наявність кваліфікованих спеціалістів, а саме: кухарів, організаторів культурно-масової програми, психологів, охоронців, тощо. </w:t>
      </w:r>
    </w:p>
    <w:p w14:paraId="4AA35837" w14:textId="77777777" w:rsidR="00C206CD" w:rsidRPr="00C206CD" w:rsidRDefault="00C206CD" w:rsidP="00C206CD">
      <w:pPr>
        <w:pStyle w:val="a6"/>
        <w:ind w:firstLine="720"/>
        <w:jc w:val="both"/>
        <w:rPr>
          <w:bCs/>
          <w:sz w:val="24"/>
          <w:szCs w:val="24"/>
        </w:rPr>
      </w:pPr>
      <w:r w:rsidRPr="00C206CD">
        <w:rPr>
          <w:bCs/>
          <w:sz w:val="24"/>
          <w:szCs w:val="24"/>
        </w:rPr>
        <w:t>8. Охорона об’єкту – огороджена територія закладу, цілодобова охорона, створення безпечних умов перебування для дітей та охорона їх особистого майна.</w:t>
      </w:r>
    </w:p>
    <w:p w14:paraId="777C1729" w14:textId="77777777" w:rsidR="00C206CD" w:rsidRPr="00C206CD" w:rsidRDefault="00C206CD" w:rsidP="00C206CD">
      <w:pPr>
        <w:pStyle w:val="a6"/>
        <w:ind w:firstLine="720"/>
        <w:jc w:val="both"/>
        <w:rPr>
          <w:bCs/>
          <w:sz w:val="24"/>
          <w:szCs w:val="24"/>
        </w:rPr>
      </w:pPr>
      <w:r w:rsidRPr="00C206CD">
        <w:rPr>
          <w:bCs/>
          <w:sz w:val="24"/>
          <w:szCs w:val="24"/>
        </w:rPr>
        <w:t>9. Благоустрій території – облаштування території, вивіз сміття, чистка туалетів, прибирання майданчиків біля сміттєзбірників та усієї території закладу.</w:t>
      </w:r>
    </w:p>
    <w:p w14:paraId="6E917049" w14:textId="77777777" w:rsidR="00C206CD" w:rsidRPr="00C206CD" w:rsidRDefault="00C206CD" w:rsidP="00C206CD">
      <w:pPr>
        <w:pStyle w:val="a6"/>
        <w:ind w:firstLine="720"/>
        <w:jc w:val="both"/>
        <w:rPr>
          <w:bCs/>
          <w:sz w:val="24"/>
          <w:szCs w:val="24"/>
        </w:rPr>
      </w:pPr>
      <w:r w:rsidRPr="00C206CD">
        <w:rPr>
          <w:bCs/>
          <w:sz w:val="24"/>
          <w:szCs w:val="24"/>
        </w:rPr>
        <w:t xml:space="preserve">10. Трансфер – перевезення груп дітей від замовника до місця відпочинку та у зворотному напрямку. При цьому, обов’язково забезпечити супровід дітей кваліфікованими працівниками закладу та медичним працівником. Забезпечення сухим пайком та водою на </w:t>
      </w:r>
      <w:proofErr w:type="spellStart"/>
      <w:r w:rsidRPr="00C206CD">
        <w:rPr>
          <w:bCs/>
          <w:sz w:val="24"/>
          <w:szCs w:val="24"/>
        </w:rPr>
        <w:t>зворотню</w:t>
      </w:r>
      <w:proofErr w:type="spellEnd"/>
      <w:r w:rsidRPr="00C206CD">
        <w:rPr>
          <w:bCs/>
          <w:sz w:val="24"/>
          <w:szCs w:val="24"/>
        </w:rPr>
        <w:t xml:space="preserve"> дорогу. </w:t>
      </w:r>
    </w:p>
    <w:p w14:paraId="5C8D8C0A" w14:textId="77777777" w:rsidR="00C206CD" w:rsidRPr="00C206CD" w:rsidRDefault="00C206CD" w:rsidP="00C206CD">
      <w:pPr>
        <w:pStyle w:val="a6"/>
        <w:ind w:firstLine="720"/>
        <w:jc w:val="both"/>
        <w:rPr>
          <w:bCs/>
          <w:sz w:val="24"/>
          <w:szCs w:val="24"/>
        </w:rPr>
      </w:pPr>
      <w:r w:rsidRPr="00C206CD">
        <w:rPr>
          <w:bCs/>
          <w:sz w:val="24"/>
          <w:szCs w:val="24"/>
        </w:rPr>
        <w:t xml:space="preserve">11. Особливі умови – забезпечення 2 (двома) безкоштовними тематичними екскурсіями. Учасник є безпосереднім надавачем послуг з оздоровлення дітей. Учасник у разі виникнення обставин непереборної сили забезпечує негайну евакуацію і відправлення дітей до місця постійного проживання. </w:t>
      </w:r>
    </w:p>
    <w:p w14:paraId="3D424EA6" w14:textId="77777777" w:rsidR="00C206CD" w:rsidRPr="00C206CD" w:rsidRDefault="00C206CD" w:rsidP="00C206CD">
      <w:pPr>
        <w:pStyle w:val="a6"/>
        <w:ind w:firstLine="720"/>
        <w:jc w:val="both"/>
        <w:rPr>
          <w:bCs/>
          <w:sz w:val="24"/>
          <w:szCs w:val="24"/>
        </w:rPr>
      </w:pPr>
      <w:r w:rsidRPr="00C206CD">
        <w:rPr>
          <w:bCs/>
          <w:sz w:val="24"/>
          <w:szCs w:val="24"/>
        </w:rPr>
        <w:t xml:space="preserve">Учасник повинен забезпечити у разі оголошення повітряної тривоги негайну евакуацію дітей до місця для укриття/бомбосховища. Відповідне приміщення повинне знаходитися на відстані не більше 150 метрів від місця проживання дітей. </w:t>
      </w:r>
    </w:p>
    <w:p w14:paraId="33D0092D" w14:textId="77777777" w:rsidR="00C206CD" w:rsidRPr="00C206CD" w:rsidRDefault="00C206CD" w:rsidP="00C206CD">
      <w:pPr>
        <w:pStyle w:val="a6"/>
        <w:ind w:firstLine="720"/>
        <w:jc w:val="both"/>
        <w:rPr>
          <w:bCs/>
          <w:sz w:val="24"/>
          <w:szCs w:val="24"/>
        </w:rPr>
      </w:pPr>
      <w:r w:rsidRPr="00C206CD">
        <w:rPr>
          <w:bCs/>
          <w:sz w:val="24"/>
          <w:szCs w:val="24"/>
        </w:rPr>
        <w:t>12. Наявність обладнаних ігрових та спортивних майданчиків – футбольний, тенісний корт волейбольний, майданчик, дитячі атракціони тощо; наявність спортивного інвентарю.</w:t>
      </w:r>
    </w:p>
    <w:p w14:paraId="4EFCD924" w14:textId="77777777" w:rsidR="00C206CD" w:rsidRPr="00C206CD" w:rsidRDefault="00C206CD" w:rsidP="00C206CD">
      <w:pPr>
        <w:pStyle w:val="a6"/>
        <w:ind w:firstLine="720"/>
        <w:jc w:val="both"/>
        <w:rPr>
          <w:bCs/>
          <w:sz w:val="24"/>
          <w:szCs w:val="24"/>
        </w:rPr>
      </w:pPr>
      <w:r w:rsidRPr="00C206CD">
        <w:rPr>
          <w:bCs/>
          <w:sz w:val="24"/>
          <w:szCs w:val="24"/>
        </w:rPr>
        <w:t>13. Наявність стаціонарного басейну на території закладу.</w:t>
      </w:r>
    </w:p>
    <w:p w14:paraId="53D7609E" w14:textId="55231318" w:rsidR="00A705A1" w:rsidRPr="00C206CD" w:rsidRDefault="00C206CD" w:rsidP="00C206CD">
      <w:pPr>
        <w:pStyle w:val="a6"/>
        <w:ind w:firstLine="720"/>
        <w:jc w:val="both"/>
        <w:rPr>
          <w:bCs/>
          <w:sz w:val="24"/>
          <w:szCs w:val="24"/>
        </w:rPr>
      </w:pPr>
      <w:r w:rsidRPr="00C206CD">
        <w:rPr>
          <w:bCs/>
          <w:sz w:val="24"/>
          <w:szCs w:val="24"/>
        </w:rPr>
        <w:lastRenderedPageBreak/>
        <w:t xml:space="preserve">14. Наявність  засобів резервного </w:t>
      </w:r>
      <w:proofErr w:type="spellStart"/>
      <w:r w:rsidRPr="00C206CD">
        <w:rPr>
          <w:bCs/>
          <w:sz w:val="24"/>
          <w:szCs w:val="24"/>
        </w:rPr>
        <w:t>електро</w:t>
      </w:r>
      <w:proofErr w:type="spellEnd"/>
      <w:r w:rsidRPr="00C206CD">
        <w:rPr>
          <w:bCs/>
          <w:sz w:val="24"/>
          <w:szCs w:val="24"/>
        </w:rPr>
        <w:t xml:space="preserve"> та водопостачання.</w:t>
      </w:r>
    </w:p>
    <w:p w14:paraId="4A622297" w14:textId="77777777" w:rsidR="00C206CD" w:rsidRPr="002D1D76" w:rsidRDefault="00C206CD" w:rsidP="00C206CD">
      <w:pPr>
        <w:pStyle w:val="a6"/>
        <w:ind w:firstLine="720"/>
        <w:jc w:val="both"/>
        <w:rPr>
          <w:b/>
          <w:sz w:val="24"/>
          <w:szCs w:val="24"/>
        </w:rPr>
      </w:pPr>
    </w:p>
    <w:p w14:paraId="08A27E9E" w14:textId="77777777" w:rsidR="00592814" w:rsidRDefault="006F5386" w:rsidP="005B393C">
      <w:pPr>
        <w:pStyle w:val="a6"/>
        <w:ind w:firstLine="720"/>
        <w:jc w:val="both"/>
        <w:rPr>
          <w:sz w:val="24"/>
          <w:szCs w:val="24"/>
        </w:rPr>
      </w:pPr>
      <w:r w:rsidRPr="006F5386">
        <w:rPr>
          <w:b/>
          <w:sz w:val="24"/>
          <w:szCs w:val="24"/>
        </w:rPr>
        <w:t>6</w:t>
      </w:r>
      <w:r w:rsidR="00A76173" w:rsidRPr="006F5386">
        <w:rPr>
          <w:b/>
          <w:sz w:val="24"/>
          <w:szCs w:val="24"/>
        </w:rPr>
        <w:t>.</w:t>
      </w:r>
      <w:r w:rsidR="005B393C" w:rsidRPr="006F5386">
        <w:rPr>
          <w:b/>
          <w:sz w:val="24"/>
          <w:szCs w:val="24"/>
        </w:rPr>
        <w:t xml:space="preserve"> </w:t>
      </w:r>
      <w:r w:rsidR="007C441A" w:rsidRPr="006F5386">
        <w:rPr>
          <w:b/>
          <w:sz w:val="24"/>
          <w:szCs w:val="24"/>
        </w:rPr>
        <w:t xml:space="preserve">Обґрунтування </w:t>
      </w:r>
      <w:r w:rsidR="001E25E1">
        <w:rPr>
          <w:b/>
          <w:sz w:val="24"/>
          <w:szCs w:val="24"/>
        </w:rPr>
        <w:t>очікуваної вартості</w:t>
      </w:r>
      <w:r w:rsidR="007C441A" w:rsidRPr="006F5386">
        <w:rPr>
          <w:b/>
          <w:sz w:val="24"/>
          <w:szCs w:val="24"/>
        </w:rPr>
        <w:t xml:space="preserve"> закупівлі</w:t>
      </w:r>
      <w:r w:rsidR="005B393C" w:rsidRPr="006F5386">
        <w:rPr>
          <w:sz w:val="24"/>
          <w:szCs w:val="24"/>
        </w:rPr>
        <w:t>:</w:t>
      </w:r>
    </w:p>
    <w:p w14:paraId="5A49A70E" w14:textId="2AF7E7EE" w:rsidR="003F50C2" w:rsidRDefault="001F1C9D" w:rsidP="001F1C9D">
      <w:pPr>
        <w:pStyle w:val="a6"/>
        <w:ind w:firstLine="720"/>
        <w:jc w:val="both"/>
      </w:pPr>
      <w:r>
        <w:rPr>
          <w:sz w:val="24"/>
          <w:szCs w:val="24"/>
        </w:rPr>
        <w:t>Д</w:t>
      </w:r>
      <w:r w:rsidRPr="001F1C9D">
        <w:rPr>
          <w:sz w:val="24"/>
          <w:szCs w:val="24"/>
        </w:rPr>
        <w:t xml:space="preserve">ля визначення очікуваної вартості предмета закупівлі замовник керувався наказом Міністерства розвитку економіки, торгівлі та сільського господарства України від 18.02.2020 р. №275 «Про затвердження примірної методики визначення очікуваної вартості предмета закупівлі».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 цін на послуги щодо оздоровлення та відпочинку дітей, які містяться у відкритих джерелах, у тому числі на сайтах постачальників зазначених послуг, рекламі, </w:t>
      </w:r>
      <w:proofErr w:type="spellStart"/>
      <w:r w:rsidRPr="001F1C9D">
        <w:rPr>
          <w:sz w:val="24"/>
          <w:szCs w:val="24"/>
        </w:rPr>
        <w:t>прайс</w:t>
      </w:r>
      <w:proofErr w:type="spellEnd"/>
      <w:r w:rsidRPr="001F1C9D">
        <w:rPr>
          <w:sz w:val="24"/>
          <w:szCs w:val="24"/>
        </w:rPr>
        <w:t xml:space="preserve">-листах, в електронній системі </w:t>
      </w:r>
      <w:proofErr w:type="spellStart"/>
      <w:r w:rsidRPr="001F1C9D">
        <w:rPr>
          <w:sz w:val="24"/>
          <w:szCs w:val="24"/>
        </w:rPr>
        <w:t>закупівель</w:t>
      </w:r>
      <w:proofErr w:type="spellEnd"/>
      <w:r w:rsidRPr="001F1C9D">
        <w:rPr>
          <w:sz w:val="24"/>
          <w:szCs w:val="24"/>
        </w:rPr>
        <w:t xml:space="preserve"> «</w:t>
      </w:r>
      <w:proofErr w:type="spellStart"/>
      <w:r w:rsidRPr="001F1C9D">
        <w:rPr>
          <w:sz w:val="24"/>
          <w:szCs w:val="24"/>
        </w:rPr>
        <w:t>Prozorro</w:t>
      </w:r>
      <w:proofErr w:type="spellEnd"/>
      <w:r w:rsidRPr="001F1C9D">
        <w:rPr>
          <w:sz w:val="24"/>
          <w:szCs w:val="24"/>
        </w:rPr>
        <w:t>» та на аналогічних торгівельних електронних майданчиках, дані спеціалізованих інформаційно-аналітичних видань, офіційних статистичних видань тощо.</w:t>
      </w:r>
    </w:p>
    <w:sectPr w:rsidR="003F50C2" w:rsidSect="007C441A">
      <w:pgSz w:w="11900" w:h="16840"/>
      <w:pgMar w:top="426" w:right="102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17D"/>
    <w:multiLevelType w:val="hybridMultilevel"/>
    <w:tmpl w:val="576E8102"/>
    <w:lvl w:ilvl="0" w:tplc="D28CFC30">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28CF456E"/>
    <w:multiLevelType w:val="multilevel"/>
    <w:tmpl w:val="B4F244EE"/>
    <w:lvl w:ilvl="0">
      <w:start w:val="1"/>
      <w:numFmt w:val="decimal"/>
      <w:lvlText w:val="%1."/>
      <w:lvlJc w:val="left"/>
      <w:pPr>
        <w:ind w:left="350" w:hanging="240"/>
        <w:jc w:val="left"/>
      </w:pPr>
      <w:rPr>
        <w:rFonts w:hint="default"/>
        <w:b/>
        <w:bCs/>
        <w:w w:val="94"/>
        <w:lang w:val="uk-UA" w:eastAsia="en-US" w:bidi="ar-SA"/>
      </w:rPr>
    </w:lvl>
    <w:lvl w:ilvl="1">
      <w:start w:val="1"/>
      <w:numFmt w:val="decimal"/>
      <w:lvlText w:val="%1.%2."/>
      <w:lvlJc w:val="left"/>
      <w:pPr>
        <w:ind w:left="110" w:hanging="420"/>
        <w:jc w:val="left"/>
      </w:pPr>
      <w:rPr>
        <w:rFonts w:ascii="Times New Roman" w:eastAsia="Times New Roman" w:hAnsi="Times New Roman" w:cs="Times New Roman" w:hint="default"/>
        <w:b/>
        <w:bCs/>
        <w:color w:val="000000" w:themeColor="text1"/>
        <w:w w:val="99"/>
        <w:sz w:val="24"/>
        <w:szCs w:val="24"/>
        <w:lang w:val="uk-UA" w:eastAsia="en-US" w:bidi="ar-SA"/>
      </w:rPr>
    </w:lvl>
    <w:lvl w:ilvl="2">
      <w:numFmt w:val="bullet"/>
      <w:lvlText w:val="•"/>
      <w:lvlJc w:val="left"/>
      <w:pPr>
        <w:ind w:left="1415" w:hanging="420"/>
      </w:pPr>
      <w:rPr>
        <w:rFonts w:hint="default"/>
        <w:lang w:val="uk-UA" w:eastAsia="en-US" w:bidi="ar-SA"/>
      </w:rPr>
    </w:lvl>
    <w:lvl w:ilvl="3">
      <w:numFmt w:val="bullet"/>
      <w:lvlText w:val="•"/>
      <w:lvlJc w:val="left"/>
      <w:pPr>
        <w:ind w:left="2471" w:hanging="420"/>
      </w:pPr>
      <w:rPr>
        <w:rFonts w:hint="default"/>
        <w:lang w:val="uk-UA" w:eastAsia="en-US" w:bidi="ar-SA"/>
      </w:rPr>
    </w:lvl>
    <w:lvl w:ilvl="4">
      <w:numFmt w:val="bullet"/>
      <w:lvlText w:val="•"/>
      <w:lvlJc w:val="left"/>
      <w:pPr>
        <w:ind w:left="3526" w:hanging="420"/>
      </w:pPr>
      <w:rPr>
        <w:rFonts w:hint="default"/>
        <w:lang w:val="uk-UA" w:eastAsia="en-US" w:bidi="ar-SA"/>
      </w:rPr>
    </w:lvl>
    <w:lvl w:ilvl="5">
      <w:numFmt w:val="bullet"/>
      <w:lvlText w:val="•"/>
      <w:lvlJc w:val="left"/>
      <w:pPr>
        <w:ind w:left="4582" w:hanging="420"/>
      </w:pPr>
      <w:rPr>
        <w:rFonts w:hint="default"/>
        <w:lang w:val="uk-UA" w:eastAsia="en-US" w:bidi="ar-SA"/>
      </w:rPr>
    </w:lvl>
    <w:lvl w:ilvl="6">
      <w:numFmt w:val="bullet"/>
      <w:lvlText w:val="•"/>
      <w:lvlJc w:val="left"/>
      <w:pPr>
        <w:ind w:left="5637" w:hanging="420"/>
      </w:pPr>
      <w:rPr>
        <w:rFonts w:hint="default"/>
        <w:lang w:val="uk-UA" w:eastAsia="en-US" w:bidi="ar-SA"/>
      </w:rPr>
    </w:lvl>
    <w:lvl w:ilvl="7">
      <w:numFmt w:val="bullet"/>
      <w:lvlText w:val="•"/>
      <w:lvlJc w:val="left"/>
      <w:pPr>
        <w:ind w:left="6693" w:hanging="420"/>
      </w:pPr>
      <w:rPr>
        <w:rFonts w:hint="default"/>
        <w:lang w:val="uk-UA" w:eastAsia="en-US" w:bidi="ar-SA"/>
      </w:rPr>
    </w:lvl>
    <w:lvl w:ilvl="8">
      <w:numFmt w:val="bullet"/>
      <w:lvlText w:val="•"/>
      <w:lvlJc w:val="left"/>
      <w:pPr>
        <w:ind w:left="7748" w:hanging="420"/>
      </w:pPr>
      <w:rPr>
        <w:rFonts w:hint="default"/>
        <w:lang w:val="uk-UA" w:eastAsia="en-US" w:bidi="ar-SA"/>
      </w:rPr>
    </w:lvl>
  </w:abstractNum>
  <w:abstractNum w:abstractNumId="2" w15:restartNumberingAfterBreak="0">
    <w:nsid w:val="6F475217"/>
    <w:multiLevelType w:val="multilevel"/>
    <w:tmpl w:val="B4F244EE"/>
    <w:lvl w:ilvl="0">
      <w:start w:val="1"/>
      <w:numFmt w:val="decimal"/>
      <w:lvlText w:val="%1."/>
      <w:lvlJc w:val="left"/>
      <w:pPr>
        <w:ind w:left="350" w:hanging="240"/>
        <w:jc w:val="left"/>
      </w:pPr>
      <w:rPr>
        <w:rFonts w:hint="default"/>
        <w:b/>
        <w:bCs/>
        <w:w w:val="94"/>
        <w:lang w:val="uk-UA" w:eastAsia="en-US" w:bidi="ar-SA"/>
      </w:rPr>
    </w:lvl>
    <w:lvl w:ilvl="1">
      <w:start w:val="1"/>
      <w:numFmt w:val="decimal"/>
      <w:lvlText w:val="%1.%2."/>
      <w:lvlJc w:val="left"/>
      <w:pPr>
        <w:ind w:left="110" w:hanging="420"/>
        <w:jc w:val="left"/>
      </w:pPr>
      <w:rPr>
        <w:rFonts w:ascii="Times New Roman" w:eastAsia="Times New Roman" w:hAnsi="Times New Roman" w:cs="Times New Roman" w:hint="default"/>
        <w:b/>
        <w:bCs/>
        <w:color w:val="000000" w:themeColor="text1"/>
        <w:w w:val="99"/>
        <w:sz w:val="24"/>
        <w:szCs w:val="24"/>
        <w:lang w:val="uk-UA" w:eastAsia="en-US" w:bidi="ar-SA"/>
      </w:rPr>
    </w:lvl>
    <w:lvl w:ilvl="2">
      <w:numFmt w:val="bullet"/>
      <w:lvlText w:val="•"/>
      <w:lvlJc w:val="left"/>
      <w:pPr>
        <w:ind w:left="1415" w:hanging="420"/>
      </w:pPr>
      <w:rPr>
        <w:rFonts w:hint="default"/>
        <w:lang w:val="uk-UA" w:eastAsia="en-US" w:bidi="ar-SA"/>
      </w:rPr>
    </w:lvl>
    <w:lvl w:ilvl="3">
      <w:numFmt w:val="bullet"/>
      <w:lvlText w:val="•"/>
      <w:lvlJc w:val="left"/>
      <w:pPr>
        <w:ind w:left="2471" w:hanging="420"/>
      </w:pPr>
      <w:rPr>
        <w:rFonts w:hint="default"/>
        <w:lang w:val="uk-UA" w:eastAsia="en-US" w:bidi="ar-SA"/>
      </w:rPr>
    </w:lvl>
    <w:lvl w:ilvl="4">
      <w:numFmt w:val="bullet"/>
      <w:lvlText w:val="•"/>
      <w:lvlJc w:val="left"/>
      <w:pPr>
        <w:ind w:left="3526" w:hanging="420"/>
      </w:pPr>
      <w:rPr>
        <w:rFonts w:hint="default"/>
        <w:lang w:val="uk-UA" w:eastAsia="en-US" w:bidi="ar-SA"/>
      </w:rPr>
    </w:lvl>
    <w:lvl w:ilvl="5">
      <w:numFmt w:val="bullet"/>
      <w:lvlText w:val="•"/>
      <w:lvlJc w:val="left"/>
      <w:pPr>
        <w:ind w:left="4582" w:hanging="420"/>
      </w:pPr>
      <w:rPr>
        <w:rFonts w:hint="default"/>
        <w:lang w:val="uk-UA" w:eastAsia="en-US" w:bidi="ar-SA"/>
      </w:rPr>
    </w:lvl>
    <w:lvl w:ilvl="6">
      <w:numFmt w:val="bullet"/>
      <w:lvlText w:val="•"/>
      <w:lvlJc w:val="left"/>
      <w:pPr>
        <w:ind w:left="5637" w:hanging="420"/>
      </w:pPr>
      <w:rPr>
        <w:rFonts w:hint="default"/>
        <w:lang w:val="uk-UA" w:eastAsia="en-US" w:bidi="ar-SA"/>
      </w:rPr>
    </w:lvl>
    <w:lvl w:ilvl="7">
      <w:numFmt w:val="bullet"/>
      <w:lvlText w:val="•"/>
      <w:lvlJc w:val="left"/>
      <w:pPr>
        <w:ind w:left="6693" w:hanging="420"/>
      </w:pPr>
      <w:rPr>
        <w:rFonts w:hint="default"/>
        <w:lang w:val="uk-UA" w:eastAsia="en-US" w:bidi="ar-SA"/>
      </w:rPr>
    </w:lvl>
    <w:lvl w:ilvl="8">
      <w:numFmt w:val="bullet"/>
      <w:lvlText w:val="•"/>
      <w:lvlJc w:val="left"/>
      <w:pPr>
        <w:ind w:left="7748" w:hanging="420"/>
      </w:pPr>
      <w:rPr>
        <w:rFonts w:hint="default"/>
        <w:lang w:val="uk-UA" w:eastAsia="en-US" w:bidi="ar-SA"/>
      </w:rPr>
    </w:lvl>
  </w:abstractNum>
  <w:num w:numId="1" w16cid:durableId="1693796196">
    <w:abstractNumId w:val="2"/>
  </w:num>
  <w:num w:numId="2" w16cid:durableId="1230652897">
    <w:abstractNumId w:val="1"/>
  </w:num>
  <w:num w:numId="3" w16cid:durableId="1979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F1"/>
    <w:rsid w:val="00005309"/>
    <w:rsid w:val="00022B73"/>
    <w:rsid w:val="00040BDE"/>
    <w:rsid w:val="000478FA"/>
    <w:rsid w:val="00094D93"/>
    <w:rsid w:val="000A378B"/>
    <w:rsid w:val="000B3D1A"/>
    <w:rsid w:val="000C7993"/>
    <w:rsid w:val="00102AFF"/>
    <w:rsid w:val="0011738E"/>
    <w:rsid w:val="001252D3"/>
    <w:rsid w:val="00152ABA"/>
    <w:rsid w:val="00157A70"/>
    <w:rsid w:val="00172DA2"/>
    <w:rsid w:val="001733AC"/>
    <w:rsid w:val="001A7233"/>
    <w:rsid w:val="001B0560"/>
    <w:rsid w:val="001C18B3"/>
    <w:rsid w:val="001E25E1"/>
    <w:rsid w:val="001E7C28"/>
    <w:rsid w:val="001F1C9D"/>
    <w:rsid w:val="00243E64"/>
    <w:rsid w:val="0025249B"/>
    <w:rsid w:val="00263EC4"/>
    <w:rsid w:val="00267E49"/>
    <w:rsid w:val="00271131"/>
    <w:rsid w:val="00291FE9"/>
    <w:rsid w:val="002B7A59"/>
    <w:rsid w:val="002C7783"/>
    <w:rsid w:val="002D1D76"/>
    <w:rsid w:val="002E2555"/>
    <w:rsid w:val="002F4F95"/>
    <w:rsid w:val="00326DA8"/>
    <w:rsid w:val="003405CB"/>
    <w:rsid w:val="00343329"/>
    <w:rsid w:val="00357A5C"/>
    <w:rsid w:val="003903CC"/>
    <w:rsid w:val="003A4209"/>
    <w:rsid w:val="003B51CC"/>
    <w:rsid w:val="003C39E3"/>
    <w:rsid w:val="003D18CC"/>
    <w:rsid w:val="003F43AE"/>
    <w:rsid w:val="003F50C2"/>
    <w:rsid w:val="003F6BDA"/>
    <w:rsid w:val="004549E4"/>
    <w:rsid w:val="00472AE5"/>
    <w:rsid w:val="00477AC5"/>
    <w:rsid w:val="00490E72"/>
    <w:rsid w:val="004B01EF"/>
    <w:rsid w:val="004C1A07"/>
    <w:rsid w:val="00502003"/>
    <w:rsid w:val="00522AF5"/>
    <w:rsid w:val="00552580"/>
    <w:rsid w:val="00574A68"/>
    <w:rsid w:val="0059190B"/>
    <w:rsid w:val="00592814"/>
    <w:rsid w:val="005B393C"/>
    <w:rsid w:val="005B6BA7"/>
    <w:rsid w:val="005F273B"/>
    <w:rsid w:val="005F6AA2"/>
    <w:rsid w:val="005F6F32"/>
    <w:rsid w:val="00606118"/>
    <w:rsid w:val="006A2A97"/>
    <w:rsid w:val="006C0FD0"/>
    <w:rsid w:val="006F5386"/>
    <w:rsid w:val="00700E60"/>
    <w:rsid w:val="00721C27"/>
    <w:rsid w:val="007574D9"/>
    <w:rsid w:val="007669B6"/>
    <w:rsid w:val="007867F6"/>
    <w:rsid w:val="007B3134"/>
    <w:rsid w:val="007B5174"/>
    <w:rsid w:val="007C1EF4"/>
    <w:rsid w:val="007C441A"/>
    <w:rsid w:val="007C62E7"/>
    <w:rsid w:val="007D1903"/>
    <w:rsid w:val="007F01D2"/>
    <w:rsid w:val="0081670A"/>
    <w:rsid w:val="00877152"/>
    <w:rsid w:val="00894388"/>
    <w:rsid w:val="008B1E7E"/>
    <w:rsid w:val="008C665A"/>
    <w:rsid w:val="008C7134"/>
    <w:rsid w:val="00961B39"/>
    <w:rsid w:val="009634D3"/>
    <w:rsid w:val="009A145B"/>
    <w:rsid w:val="009A1BA0"/>
    <w:rsid w:val="009C2DB4"/>
    <w:rsid w:val="009E4F64"/>
    <w:rsid w:val="00A1377A"/>
    <w:rsid w:val="00A14E71"/>
    <w:rsid w:val="00A62194"/>
    <w:rsid w:val="00A705A1"/>
    <w:rsid w:val="00A76173"/>
    <w:rsid w:val="00A97981"/>
    <w:rsid w:val="00AA46AD"/>
    <w:rsid w:val="00B00E59"/>
    <w:rsid w:val="00B13208"/>
    <w:rsid w:val="00B24817"/>
    <w:rsid w:val="00B428DB"/>
    <w:rsid w:val="00B45016"/>
    <w:rsid w:val="00B52262"/>
    <w:rsid w:val="00B5347E"/>
    <w:rsid w:val="00BA5A1D"/>
    <w:rsid w:val="00BD1DBD"/>
    <w:rsid w:val="00BD43B0"/>
    <w:rsid w:val="00BF322C"/>
    <w:rsid w:val="00C048C5"/>
    <w:rsid w:val="00C11CFA"/>
    <w:rsid w:val="00C13A89"/>
    <w:rsid w:val="00C206CD"/>
    <w:rsid w:val="00C3152D"/>
    <w:rsid w:val="00C373A8"/>
    <w:rsid w:val="00C718CA"/>
    <w:rsid w:val="00C93B4C"/>
    <w:rsid w:val="00CA3FF4"/>
    <w:rsid w:val="00CA5630"/>
    <w:rsid w:val="00D80314"/>
    <w:rsid w:val="00DD1AE7"/>
    <w:rsid w:val="00DE5EE6"/>
    <w:rsid w:val="00DF2424"/>
    <w:rsid w:val="00DF702A"/>
    <w:rsid w:val="00E228D7"/>
    <w:rsid w:val="00E27D29"/>
    <w:rsid w:val="00E34F4A"/>
    <w:rsid w:val="00E77A75"/>
    <w:rsid w:val="00E86370"/>
    <w:rsid w:val="00EA69F1"/>
    <w:rsid w:val="00EC3429"/>
    <w:rsid w:val="00ED0337"/>
    <w:rsid w:val="00EE40CC"/>
    <w:rsid w:val="00EF75F5"/>
    <w:rsid w:val="00F00FA4"/>
    <w:rsid w:val="00F14168"/>
    <w:rsid w:val="00F5560F"/>
    <w:rsid w:val="00F61F77"/>
    <w:rsid w:val="00F83424"/>
    <w:rsid w:val="00F9647C"/>
    <w:rsid w:val="00FB014B"/>
    <w:rsid w:val="00FB034B"/>
    <w:rsid w:val="00FC0F85"/>
    <w:rsid w:val="00FC2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DF4A"/>
  <w15:docId w15:val="{3D5695DF-C59C-4849-8B45-AE3970D8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108"/>
      <w:jc w:val="both"/>
      <w:outlineLvl w:val="0"/>
    </w:pPr>
    <w:rPr>
      <w:sz w:val="25"/>
      <w:szCs w:val="25"/>
    </w:rPr>
  </w:style>
  <w:style w:type="paragraph" w:styleId="2">
    <w:name w:val="heading 2"/>
    <w:basedOn w:val="a"/>
    <w:link w:val="20"/>
    <w:uiPriority w:val="1"/>
    <w:qFormat/>
    <w:pPr>
      <w:spacing w:line="273" w:lineRule="exact"/>
      <w:ind w:left="110"/>
      <w:outlineLvl w:val="1"/>
    </w:pPr>
    <w:rPr>
      <w:b/>
      <w:bCs/>
      <w:sz w:val="24"/>
      <w:szCs w:val="24"/>
    </w:rPr>
  </w:style>
  <w:style w:type="paragraph" w:styleId="3">
    <w:name w:val="heading 3"/>
    <w:basedOn w:val="a"/>
    <w:next w:val="a"/>
    <w:link w:val="30"/>
    <w:uiPriority w:val="9"/>
    <w:semiHidden/>
    <w:unhideWhenUsed/>
    <w:qFormat/>
    <w:rsid w:val="00102AF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
    </w:pPr>
    <w:rPr>
      <w:sz w:val="24"/>
      <w:szCs w:val="24"/>
    </w:rPr>
  </w:style>
  <w:style w:type="paragraph" w:styleId="a4">
    <w:name w:val="List Paragraph"/>
    <w:basedOn w:val="a"/>
    <w:uiPriority w:val="1"/>
    <w:qFormat/>
    <w:pPr>
      <w:ind w:left="110"/>
    </w:pPr>
  </w:style>
  <w:style w:type="paragraph" w:customStyle="1" w:styleId="TableParagraph">
    <w:name w:val="Table Paragraph"/>
    <w:basedOn w:val="a"/>
    <w:uiPriority w:val="1"/>
    <w:qFormat/>
  </w:style>
  <w:style w:type="character" w:styleId="a5">
    <w:name w:val="Hyperlink"/>
    <w:basedOn w:val="a0"/>
    <w:uiPriority w:val="99"/>
    <w:unhideWhenUsed/>
    <w:rsid w:val="00271131"/>
    <w:rPr>
      <w:color w:val="0000FF" w:themeColor="hyperlink"/>
      <w:u w:val="single"/>
    </w:rPr>
  </w:style>
  <w:style w:type="paragraph" w:styleId="a6">
    <w:name w:val="No Spacing"/>
    <w:uiPriority w:val="1"/>
    <w:qFormat/>
    <w:rsid w:val="00592814"/>
    <w:rPr>
      <w:rFonts w:ascii="Times New Roman" w:eastAsia="Times New Roman" w:hAnsi="Times New Roman" w:cs="Times New Roman"/>
      <w:lang w:val="uk-UA"/>
    </w:rPr>
  </w:style>
  <w:style w:type="character" w:customStyle="1" w:styleId="10">
    <w:name w:val="Заголовок 1 Знак"/>
    <w:basedOn w:val="a0"/>
    <w:link w:val="1"/>
    <w:uiPriority w:val="1"/>
    <w:rsid w:val="006A2A97"/>
    <w:rPr>
      <w:rFonts w:ascii="Times New Roman" w:eastAsia="Times New Roman" w:hAnsi="Times New Roman" w:cs="Times New Roman"/>
      <w:sz w:val="25"/>
      <w:szCs w:val="25"/>
      <w:lang w:val="uk-UA"/>
    </w:rPr>
  </w:style>
  <w:style w:type="character" w:customStyle="1" w:styleId="30">
    <w:name w:val="Заголовок 3 Знак"/>
    <w:basedOn w:val="a0"/>
    <w:link w:val="3"/>
    <w:uiPriority w:val="9"/>
    <w:semiHidden/>
    <w:rsid w:val="00102AFF"/>
    <w:rPr>
      <w:rFonts w:asciiTheme="majorHAnsi" w:eastAsiaTheme="majorEastAsia" w:hAnsiTheme="majorHAnsi" w:cstheme="majorBidi"/>
      <w:b/>
      <w:bCs/>
      <w:color w:val="4F81BD" w:themeColor="accent1"/>
      <w:lang w:val="uk-UA"/>
    </w:rPr>
  </w:style>
  <w:style w:type="table" w:styleId="a7">
    <w:name w:val="Table Grid"/>
    <w:basedOn w:val="a1"/>
    <w:uiPriority w:val="59"/>
    <w:rsid w:val="0078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022B73"/>
    <w:rPr>
      <w:rFonts w:ascii="Times New Roman" w:eastAsia="Times New Roman" w:hAnsi="Times New Roman" w:cs="Times New Roman"/>
      <w:b/>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740">
      <w:bodyDiv w:val="1"/>
      <w:marLeft w:val="0"/>
      <w:marRight w:val="0"/>
      <w:marTop w:val="0"/>
      <w:marBottom w:val="0"/>
      <w:divBdr>
        <w:top w:val="none" w:sz="0" w:space="0" w:color="auto"/>
        <w:left w:val="none" w:sz="0" w:space="0" w:color="auto"/>
        <w:bottom w:val="none" w:sz="0" w:space="0" w:color="auto"/>
        <w:right w:val="none" w:sz="0" w:space="0" w:color="auto"/>
      </w:divBdr>
    </w:div>
    <w:div w:id="829296542">
      <w:bodyDiv w:val="1"/>
      <w:marLeft w:val="0"/>
      <w:marRight w:val="0"/>
      <w:marTop w:val="0"/>
      <w:marBottom w:val="0"/>
      <w:divBdr>
        <w:top w:val="none" w:sz="0" w:space="0" w:color="auto"/>
        <w:left w:val="none" w:sz="0" w:space="0" w:color="auto"/>
        <w:bottom w:val="none" w:sz="0" w:space="0" w:color="auto"/>
        <w:right w:val="none" w:sz="0" w:space="0" w:color="auto"/>
      </w:divBdr>
    </w:div>
    <w:div w:id="1041171168">
      <w:bodyDiv w:val="1"/>
      <w:marLeft w:val="0"/>
      <w:marRight w:val="0"/>
      <w:marTop w:val="0"/>
      <w:marBottom w:val="0"/>
      <w:divBdr>
        <w:top w:val="none" w:sz="0" w:space="0" w:color="auto"/>
        <w:left w:val="none" w:sz="0" w:space="0" w:color="auto"/>
        <w:bottom w:val="none" w:sz="0" w:space="0" w:color="auto"/>
        <w:right w:val="none" w:sz="0" w:space="0" w:color="auto"/>
      </w:divBdr>
    </w:div>
    <w:div w:id="1095053503">
      <w:bodyDiv w:val="1"/>
      <w:marLeft w:val="0"/>
      <w:marRight w:val="0"/>
      <w:marTop w:val="0"/>
      <w:marBottom w:val="0"/>
      <w:divBdr>
        <w:top w:val="none" w:sz="0" w:space="0" w:color="auto"/>
        <w:left w:val="none" w:sz="0" w:space="0" w:color="auto"/>
        <w:bottom w:val="none" w:sz="0" w:space="0" w:color="auto"/>
        <w:right w:val="none" w:sz="0" w:space="0" w:color="auto"/>
      </w:divBdr>
    </w:div>
    <w:div w:id="1167790125">
      <w:bodyDiv w:val="1"/>
      <w:marLeft w:val="0"/>
      <w:marRight w:val="0"/>
      <w:marTop w:val="0"/>
      <w:marBottom w:val="0"/>
      <w:divBdr>
        <w:top w:val="none" w:sz="0" w:space="0" w:color="auto"/>
        <w:left w:val="none" w:sz="0" w:space="0" w:color="auto"/>
        <w:bottom w:val="none" w:sz="0" w:space="0" w:color="auto"/>
        <w:right w:val="none" w:sz="0" w:space="0" w:color="auto"/>
      </w:divBdr>
    </w:div>
    <w:div w:id="1337227220">
      <w:bodyDiv w:val="1"/>
      <w:marLeft w:val="0"/>
      <w:marRight w:val="0"/>
      <w:marTop w:val="0"/>
      <w:marBottom w:val="0"/>
      <w:divBdr>
        <w:top w:val="none" w:sz="0" w:space="0" w:color="auto"/>
        <w:left w:val="none" w:sz="0" w:space="0" w:color="auto"/>
        <w:bottom w:val="none" w:sz="0" w:space="0" w:color="auto"/>
        <w:right w:val="none" w:sz="0" w:space="0" w:color="auto"/>
      </w:divBdr>
    </w:div>
    <w:div w:id="1757241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5935</Words>
  <Characters>3384</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dc:creator>
  <cp:lastModifiedBy>HP</cp:lastModifiedBy>
  <cp:revision>3</cp:revision>
  <cp:lastPrinted>2025-05-20T10:38:00Z</cp:lastPrinted>
  <dcterms:created xsi:type="dcterms:W3CDTF">2025-05-20T09:02:00Z</dcterms:created>
  <dcterms:modified xsi:type="dcterms:W3CDTF">2025-05-20T10:39:00Z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LastSaved">
    <vt:filetime>2021-01-18T00:00:00Z</vt:filetime>
  </property>
</Properties>
</file>